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77F8" w:rsidRPr="00487A26" w:rsidRDefault="00FC77F8" w:rsidP="00F12CA9">
      <w:pPr>
        <w:pStyle w:val="Ttulo1"/>
        <w:spacing w:after="0" w:line="240" w:lineRule="auto"/>
        <w:jc w:val="center"/>
        <w:rPr>
          <w:rFonts w:ascii="Verdana" w:hAnsi="Verdana"/>
          <w:snapToGrid w:val="0"/>
          <w:sz w:val="22"/>
          <w:szCs w:val="22"/>
        </w:rPr>
      </w:pPr>
      <w:bookmarkStart w:id="0" w:name="_GoBack"/>
      <w:bookmarkEnd w:id="0"/>
      <w:r w:rsidRPr="00487A26">
        <w:rPr>
          <w:rFonts w:ascii="Verdana" w:hAnsi="Verdana"/>
          <w:snapToGrid w:val="0"/>
          <w:sz w:val="22"/>
          <w:szCs w:val="22"/>
        </w:rPr>
        <w:t>COMISSÃO de constituição e justiça e de cidadania</w:t>
      </w:r>
    </w:p>
    <w:p w:rsidR="00BA23DC" w:rsidRPr="00487A26" w:rsidRDefault="00FC77F8" w:rsidP="00487A26">
      <w:pPr>
        <w:pStyle w:val="Ttulo2"/>
        <w:spacing w:after="0" w:line="240" w:lineRule="auto"/>
        <w:rPr>
          <w:rFonts w:ascii="Verdana" w:hAnsi="Verdana"/>
          <w:sz w:val="22"/>
          <w:szCs w:val="22"/>
        </w:rPr>
      </w:pPr>
      <w:r w:rsidRPr="00487A26">
        <w:rPr>
          <w:rFonts w:ascii="Verdana" w:hAnsi="Verdana"/>
          <w:sz w:val="22"/>
          <w:szCs w:val="22"/>
        </w:rPr>
        <w:t>PROJETO DE LEI N</w:t>
      </w:r>
      <w:r w:rsidRPr="00487A26">
        <w:rPr>
          <w:rFonts w:ascii="Verdana" w:hAnsi="Verdana"/>
          <w:sz w:val="22"/>
          <w:szCs w:val="22"/>
          <w:u w:val="single"/>
          <w:vertAlign w:val="superscript"/>
        </w:rPr>
        <w:t>o</w:t>
      </w:r>
      <w:r w:rsidRPr="00487A26">
        <w:rPr>
          <w:rFonts w:ascii="Verdana" w:hAnsi="Verdana"/>
          <w:sz w:val="22"/>
          <w:szCs w:val="22"/>
        </w:rPr>
        <w:t xml:space="preserve"> </w:t>
      </w:r>
      <w:r w:rsidR="00BA23DC" w:rsidRPr="00487A26">
        <w:rPr>
          <w:rFonts w:ascii="Verdana" w:hAnsi="Verdana"/>
          <w:sz w:val="22"/>
          <w:szCs w:val="22"/>
        </w:rPr>
        <w:t>6.114</w:t>
      </w:r>
      <w:r w:rsidRPr="00487A26">
        <w:rPr>
          <w:rFonts w:ascii="Verdana" w:hAnsi="Verdana"/>
          <w:sz w:val="22"/>
          <w:szCs w:val="22"/>
        </w:rPr>
        <w:t>, DE 20</w:t>
      </w:r>
      <w:r w:rsidR="00BA23DC" w:rsidRPr="00487A26">
        <w:rPr>
          <w:rFonts w:ascii="Verdana" w:hAnsi="Verdana"/>
          <w:sz w:val="22"/>
          <w:szCs w:val="22"/>
        </w:rPr>
        <w:t>09</w:t>
      </w:r>
    </w:p>
    <w:p w:rsidR="00FC77F8" w:rsidRPr="00487A26" w:rsidRDefault="00BA23DC" w:rsidP="00487A26">
      <w:pPr>
        <w:pStyle w:val="Ttulo2"/>
        <w:spacing w:after="0" w:line="240" w:lineRule="auto"/>
        <w:rPr>
          <w:rFonts w:ascii="Verdana" w:hAnsi="Verdana"/>
          <w:sz w:val="22"/>
          <w:szCs w:val="22"/>
        </w:rPr>
      </w:pPr>
      <w:r w:rsidRPr="00487A26">
        <w:rPr>
          <w:rFonts w:ascii="Verdana" w:hAnsi="Verdana"/>
          <w:sz w:val="22"/>
          <w:szCs w:val="22"/>
        </w:rPr>
        <w:t xml:space="preserve"> (apenso o PL nº 1.088, de 2007)</w:t>
      </w:r>
    </w:p>
    <w:p w:rsidR="00487A26" w:rsidRDefault="00487A26" w:rsidP="00487A26">
      <w:pPr>
        <w:pStyle w:val="EMENTA"/>
        <w:spacing w:before="0" w:after="0" w:line="240" w:lineRule="auto"/>
        <w:ind w:firstLine="0"/>
        <w:rPr>
          <w:rFonts w:ascii="Verdana" w:hAnsi="Verdana"/>
          <w:sz w:val="20"/>
        </w:rPr>
      </w:pPr>
    </w:p>
    <w:p w:rsidR="00487A26" w:rsidRDefault="00487A26" w:rsidP="00487A26">
      <w:pPr>
        <w:pStyle w:val="EMENTA"/>
        <w:spacing w:before="0" w:after="0" w:line="240" w:lineRule="auto"/>
        <w:ind w:firstLine="0"/>
        <w:rPr>
          <w:rFonts w:ascii="Verdana" w:hAnsi="Verdana"/>
          <w:sz w:val="20"/>
        </w:rPr>
      </w:pPr>
    </w:p>
    <w:p w:rsidR="00FC77F8" w:rsidRPr="00487A26" w:rsidRDefault="00487A26" w:rsidP="00487A26">
      <w:pPr>
        <w:pStyle w:val="EMENTA"/>
        <w:spacing w:before="0" w:after="0" w:line="240" w:lineRule="auto"/>
        <w:ind w:firstLine="0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</w:t>
      </w:r>
      <w:r w:rsidR="00BA23DC" w:rsidRPr="00487A26">
        <w:rPr>
          <w:rFonts w:ascii="Verdana" w:hAnsi="Verdana"/>
          <w:sz w:val="20"/>
        </w:rPr>
        <w:t xml:space="preserve">nstitui o Exame Nacional de Avaliação do Magistério da Educação Básica </w:t>
      </w:r>
      <w:r w:rsidR="0073548E" w:rsidRPr="00487A26">
        <w:rPr>
          <w:rFonts w:ascii="Verdana" w:hAnsi="Verdana"/>
          <w:sz w:val="20"/>
        </w:rPr>
        <w:t>–</w:t>
      </w:r>
      <w:r w:rsidR="00BA23DC" w:rsidRPr="00487A26">
        <w:rPr>
          <w:rFonts w:ascii="Verdana" w:hAnsi="Verdana"/>
          <w:sz w:val="20"/>
        </w:rPr>
        <w:t xml:space="preserve"> </w:t>
      </w:r>
      <w:proofErr w:type="spellStart"/>
      <w:r w:rsidR="00BA23DC" w:rsidRPr="00487A26">
        <w:rPr>
          <w:rFonts w:ascii="Verdana" w:hAnsi="Verdana"/>
          <w:sz w:val="20"/>
        </w:rPr>
        <w:t>Enameb</w:t>
      </w:r>
      <w:proofErr w:type="spellEnd"/>
    </w:p>
    <w:p w:rsidR="00487A26" w:rsidRDefault="00487A26" w:rsidP="00487A26">
      <w:pPr>
        <w:pStyle w:val="autorrelator"/>
        <w:spacing w:line="240" w:lineRule="auto"/>
        <w:rPr>
          <w:rFonts w:ascii="Verdana" w:hAnsi="Verdana"/>
          <w:sz w:val="20"/>
        </w:rPr>
      </w:pPr>
    </w:p>
    <w:p w:rsidR="00FC77F8" w:rsidRPr="00487A26" w:rsidRDefault="00FC77F8" w:rsidP="00487A26">
      <w:pPr>
        <w:pStyle w:val="autorrelator"/>
        <w:spacing w:line="240" w:lineRule="auto"/>
        <w:rPr>
          <w:rFonts w:ascii="Verdana" w:hAnsi="Verdana"/>
          <w:sz w:val="20"/>
        </w:rPr>
      </w:pPr>
      <w:r w:rsidRPr="00487A26">
        <w:rPr>
          <w:rFonts w:ascii="Verdana" w:hAnsi="Verdana"/>
          <w:sz w:val="20"/>
        </w:rPr>
        <w:t xml:space="preserve">Autor: </w:t>
      </w:r>
      <w:r w:rsidR="001D20CD" w:rsidRPr="00487A26">
        <w:rPr>
          <w:rFonts w:ascii="Verdana" w:hAnsi="Verdana"/>
          <w:b w:val="0"/>
          <w:sz w:val="20"/>
        </w:rPr>
        <w:t>Senado Federal</w:t>
      </w:r>
    </w:p>
    <w:p w:rsidR="00487A26" w:rsidRDefault="00487A26" w:rsidP="00487A26">
      <w:pPr>
        <w:widowControl w:val="0"/>
        <w:ind w:left="4680" w:hanging="936"/>
        <w:jc w:val="both"/>
        <w:rPr>
          <w:rFonts w:ascii="Verdana" w:hAnsi="Verdana"/>
          <w:b/>
          <w:snapToGrid w:val="0"/>
          <w:color w:val="000000"/>
        </w:rPr>
      </w:pPr>
    </w:p>
    <w:p w:rsidR="00FC77F8" w:rsidRPr="00487A26" w:rsidRDefault="00FC77F8" w:rsidP="00487A26">
      <w:pPr>
        <w:widowControl w:val="0"/>
        <w:ind w:left="4680" w:hanging="936"/>
        <w:jc w:val="both"/>
        <w:rPr>
          <w:rFonts w:ascii="Verdana" w:hAnsi="Verdana"/>
          <w:snapToGrid w:val="0"/>
          <w:color w:val="000000"/>
        </w:rPr>
      </w:pPr>
      <w:r w:rsidRPr="00487A26">
        <w:rPr>
          <w:rFonts w:ascii="Verdana" w:hAnsi="Verdana"/>
          <w:b/>
          <w:snapToGrid w:val="0"/>
          <w:color w:val="000000"/>
        </w:rPr>
        <w:t xml:space="preserve">Relator: </w:t>
      </w:r>
      <w:r w:rsidR="001D20CD" w:rsidRPr="00487A26">
        <w:rPr>
          <w:rFonts w:ascii="Verdana" w:hAnsi="Verdana"/>
          <w:snapToGrid w:val="0"/>
          <w:color w:val="000000"/>
        </w:rPr>
        <w:t>Deputado Valtenir Pereira</w:t>
      </w:r>
    </w:p>
    <w:p w:rsidR="00487A26" w:rsidRDefault="00487A26" w:rsidP="00487A26">
      <w:pPr>
        <w:pStyle w:val="Ttulo3"/>
        <w:keepNext w:val="0"/>
        <w:spacing w:before="0" w:after="0" w:line="240" w:lineRule="auto"/>
        <w:rPr>
          <w:rFonts w:ascii="Verdana" w:hAnsi="Verdana"/>
          <w:sz w:val="22"/>
          <w:szCs w:val="22"/>
        </w:rPr>
      </w:pPr>
    </w:p>
    <w:p w:rsidR="00FC77F8" w:rsidRPr="00487A26" w:rsidRDefault="00FC77F8" w:rsidP="00487A26">
      <w:pPr>
        <w:pStyle w:val="Ttulo3"/>
        <w:keepNext w:val="0"/>
        <w:spacing w:before="0" w:after="0" w:line="240" w:lineRule="auto"/>
        <w:rPr>
          <w:rFonts w:ascii="Verdana" w:hAnsi="Verdana"/>
          <w:sz w:val="22"/>
          <w:szCs w:val="22"/>
        </w:rPr>
      </w:pPr>
      <w:r w:rsidRPr="00487A26">
        <w:rPr>
          <w:rFonts w:ascii="Verdana" w:hAnsi="Verdana"/>
          <w:sz w:val="22"/>
          <w:szCs w:val="22"/>
        </w:rPr>
        <w:t>I - RELATÓRIO</w:t>
      </w:r>
    </w:p>
    <w:p w:rsidR="00487A26" w:rsidRDefault="00487A26" w:rsidP="00487A26">
      <w:pPr>
        <w:pStyle w:val="CORPOPADRO"/>
        <w:spacing w:after="0" w:line="240" w:lineRule="auto"/>
        <w:ind w:firstLine="0"/>
        <w:rPr>
          <w:rFonts w:ascii="Verdana" w:hAnsi="Verdana"/>
          <w:sz w:val="22"/>
          <w:szCs w:val="22"/>
        </w:rPr>
      </w:pPr>
    </w:p>
    <w:p w:rsidR="00FC77F8" w:rsidRPr="00487A26" w:rsidRDefault="00FC77F8" w:rsidP="00487A26">
      <w:pPr>
        <w:pStyle w:val="CORPOPADRO"/>
        <w:spacing w:after="0" w:line="240" w:lineRule="auto"/>
        <w:ind w:firstLine="0"/>
        <w:rPr>
          <w:rFonts w:ascii="Verdana" w:hAnsi="Verdana"/>
          <w:sz w:val="22"/>
          <w:szCs w:val="22"/>
        </w:rPr>
      </w:pPr>
      <w:r w:rsidRPr="00487A26">
        <w:rPr>
          <w:rFonts w:ascii="Verdana" w:hAnsi="Verdana"/>
          <w:sz w:val="22"/>
          <w:szCs w:val="22"/>
        </w:rPr>
        <w:t>Vem, a esta Comissão de Constituição e de Cidadania, a proposição em epígrafe, de autor</w:t>
      </w:r>
      <w:r w:rsidR="00876483" w:rsidRPr="00487A26">
        <w:rPr>
          <w:rFonts w:ascii="Verdana" w:hAnsi="Verdana"/>
          <w:sz w:val="22"/>
          <w:szCs w:val="22"/>
        </w:rPr>
        <w:t xml:space="preserve">ia do </w:t>
      </w:r>
      <w:r w:rsidR="001D20CD" w:rsidRPr="00487A26">
        <w:rPr>
          <w:rFonts w:ascii="Verdana" w:hAnsi="Verdana"/>
          <w:sz w:val="22"/>
          <w:szCs w:val="22"/>
        </w:rPr>
        <w:t>Senado Federal</w:t>
      </w:r>
      <w:r w:rsidRPr="00487A26">
        <w:rPr>
          <w:rFonts w:ascii="Verdana" w:hAnsi="Verdana"/>
          <w:sz w:val="22"/>
          <w:szCs w:val="22"/>
        </w:rPr>
        <w:t>, tendo por escopo</w:t>
      </w:r>
      <w:r w:rsidR="001D20CD" w:rsidRPr="00487A26">
        <w:rPr>
          <w:rFonts w:ascii="Verdana" w:hAnsi="Verdana"/>
          <w:sz w:val="22"/>
          <w:szCs w:val="22"/>
        </w:rPr>
        <w:t xml:space="preserve"> instituir o Exame Nacional de Avaliação do Magistério da Educação Básica – </w:t>
      </w:r>
      <w:proofErr w:type="spellStart"/>
      <w:r w:rsidR="001D20CD" w:rsidRPr="00487A26">
        <w:rPr>
          <w:rFonts w:ascii="Verdana" w:hAnsi="Verdana"/>
          <w:sz w:val="22"/>
          <w:szCs w:val="22"/>
        </w:rPr>
        <w:t>Enameb</w:t>
      </w:r>
      <w:proofErr w:type="spellEnd"/>
      <w:r w:rsidR="001D20CD" w:rsidRPr="00487A26">
        <w:rPr>
          <w:rFonts w:ascii="Verdana" w:hAnsi="Verdana"/>
          <w:sz w:val="22"/>
          <w:szCs w:val="22"/>
        </w:rPr>
        <w:t>.</w:t>
      </w:r>
    </w:p>
    <w:p w:rsidR="00487A26" w:rsidRDefault="00487A26" w:rsidP="00487A26">
      <w:pPr>
        <w:pStyle w:val="CORPOPADRO"/>
        <w:spacing w:after="0" w:line="240" w:lineRule="auto"/>
        <w:ind w:firstLine="0"/>
        <w:rPr>
          <w:rFonts w:ascii="Verdana" w:hAnsi="Verdana"/>
          <w:sz w:val="22"/>
          <w:szCs w:val="22"/>
        </w:rPr>
      </w:pPr>
    </w:p>
    <w:p w:rsidR="00FC77F8" w:rsidRPr="00487A26" w:rsidRDefault="009B72EA" w:rsidP="00487A26">
      <w:pPr>
        <w:pStyle w:val="CORPOPADRO"/>
        <w:spacing w:after="0" w:line="240" w:lineRule="auto"/>
        <w:ind w:firstLine="0"/>
        <w:rPr>
          <w:rFonts w:ascii="Verdana" w:hAnsi="Verdana"/>
          <w:sz w:val="22"/>
          <w:szCs w:val="22"/>
        </w:rPr>
      </w:pPr>
      <w:r w:rsidRPr="00487A26">
        <w:rPr>
          <w:rFonts w:ascii="Verdana" w:hAnsi="Verdana"/>
          <w:sz w:val="22"/>
          <w:szCs w:val="22"/>
        </w:rPr>
        <w:t xml:space="preserve">No Senado Federal, vale considerar as razões de aprovação da Relatora da matéria, a então Senadora Rosalba </w:t>
      </w:r>
      <w:proofErr w:type="spellStart"/>
      <w:r w:rsidRPr="00487A26">
        <w:rPr>
          <w:rFonts w:ascii="Verdana" w:hAnsi="Verdana"/>
          <w:sz w:val="22"/>
          <w:szCs w:val="22"/>
        </w:rPr>
        <w:t>Ciarlini</w:t>
      </w:r>
      <w:proofErr w:type="spellEnd"/>
      <w:r w:rsidRPr="00487A26">
        <w:rPr>
          <w:rFonts w:ascii="Verdana" w:hAnsi="Verdana"/>
          <w:sz w:val="22"/>
          <w:szCs w:val="22"/>
        </w:rPr>
        <w:t>:</w:t>
      </w:r>
    </w:p>
    <w:p w:rsidR="00487A26" w:rsidRDefault="00487A26" w:rsidP="00487A26">
      <w:pPr>
        <w:ind w:left="1701"/>
        <w:jc w:val="both"/>
        <w:rPr>
          <w:rFonts w:ascii="Verdana" w:hAnsi="Verdana" w:cs="Arial"/>
          <w:i/>
          <w:sz w:val="22"/>
          <w:szCs w:val="22"/>
        </w:rPr>
      </w:pPr>
    </w:p>
    <w:p w:rsidR="007827DA" w:rsidRPr="00487A26" w:rsidRDefault="00487A26" w:rsidP="00487A26">
      <w:pPr>
        <w:ind w:left="1701"/>
        <w:jc w:val="both"/>
        <w:rPr>
          <w:rFonts w:ascii="Verdana" w:hAnsi="Verdana" w:cs="Arial"/>
          <w:i/>
        </w:rPr>
      </w:pPr>
      <w:r w:rsidRPr="00487A26">
        <w:rPr>
          <w:rFonts w:ascii="Verdana" w:hAnsi="Verdana" w:cs="Arial"/>
          <w:i/>
        </w:rPr>
        <w:t>“</w:t>
      </w:r>
      <w:r w:rsidR="007827DA" w:rsidRPr="00487A26">
        <w:rPr>
          <w:rFonts w:ascii="Verdana" w:hAnsi="Verdana" w:cs="Arial"/>
          <w:i/>
        </w:rPr>
        <w:t xml:space="preserve">O PLS nº 403, de 2007, envolve matéria de natureza educacional, sujeitando-se, portanto à audiência da Comissão de Educação, Cultura e Esporte (CE) desta Casa, nos termos do art. 102 do Regimento Interno do Senado Federal. </w:t>
      </w:r>
    </w:p>
    <w:p w:rsidR="00487A26" w:rsidRPr="00487A26" w:rsidRDefault="00487A26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</w:p>
    <w:p w:rsidR="007827DA" w:rsidRPr="00487A26" w:rsidRDefault="007827DA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  <w:r w:rsidRPr="00487A26">
        <w:rPr>
          <w:rFonts w:ascii="Verdana" w:hAnsi="Verdana" w:cs="Arial"/>
          <w:i/>
          <w:sz w:val="20"/>
          <w:szCs w:val="20"/>
        </w:rPr>
        <w:t>No mais, parece-nos, se não incompreensível, no mínimo contraditório que um profissional acostumado, por dever de ofício, a avaliar não seja avaliado.</w:t>
      </w:r>
    </w:p>
    <w:p w:rsidR="00487A26" w:rsidRPr="00487A26" w:rsidRDefault="00487A26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</w:p>
    <w:p w:rsidR="007827DA" w:rsidRPr="00487A26" w:rsidRDefault="007827DA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  <w:r w:rsidRPr="00487A26">
        <w:rPr>
          <w:rFonts w:ascii="Verdana" w:hAnsi="Verdana" w:cs="Arial"/>
          <w:i/>
          <w:sz w:val="20"/>
          <w:szCs w:val="20"/>
        </w:rPr>
        <w:t xml:space="preserve">Ressalvada uma ou outra variação, o </w:t>
      </w:r>
      <w:proofErr w:type="spellStart"/>
      <w:r w:rsidRPr="00487A26">
        <w:rPr>
          <w:rFonts w:ascii="Verdana" w:hAnsi="Verdana" w:cs="Arial"/>
          <w:i/>
          <w:sz w:val="20"/>
          <w:szCs w:val="20"/>
        </w:rPr>
        <w:t>Enameb</w:t>
      </w:r>
      <w:proofErr w:type="spellEnd"/>
      <w:r w:rsidRPr="00487A26">
        <w:rPr>
          <w:rFonts w:ascii="Verdana" w:hAnsi="Verdana" w:cs="Arial"/>
          <w:i/>
          <w:sz w:val="20"/>
          <w:szCs w:val="20"/>
        </w:rPr>
        <w:t xml:space="preserve"> não constitui exatamente uma novidade. Em 2003, seguindo diretriz da Resolução do Conselho Nacional de Educação nº 01/2002, o Ministério da Educação (MEC) instituiu, pela Portaria nº 1.403, o Sistema Nacional de Certificação e Formação Continuada de Professores da Educação Básica, que tinha como um de seus eixos o Exame Nacional de Certificação de Professores (ENCP). Esse exame deveria promover parâmetros de formação e mérito profissionais (art. 1º, I), alcançando, desse modo, os docentes em exercício no cargo e os aspirantes à carreira do magistério vinculados a cursos de licenciatura (art. 2º). </w:t>
      </w:r>
    </w:p>
    <w:p w:rsidR="00487A26" w:rsidRPr="00487A26" w:rsidRDefault="00487A26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</w:p>
    <w:p w:rsidR="007827DA" w:rsidRPr="00487A26" w:rsidRDefault="007827DA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  <w:r w:rsidRPr="00487A26">
        <w:rPr>
          <w:rFonts w:ascii="Verdana" w:hAnsi="Verdana" w:cs="Arial"/>
          <w:i/>
          <w:sz w:val="20"/>
          <w:szCs w:val="20"/>
        </w:rPr>
        <w:t xml:space="preserve">Nos termos da norma em relevo, a participação no ENCP não seria obrigatória, com o que não se exigiria o certificado como condição para o exercício profissional. Ainda assim, a medida foi intensamente contestada pelos segmentos representativos da classe docente. Na ocasião, os professores avaliaram que o foco na certificação de competências, que poderiam ser manipuladas ao talante dos interesses do governo e do mercado, colocava o exame como instrumento de controle de viés técnico, pouco afeito às demandas por melhoria na formação inicial e continuada de um professorado que se pretende reflexivo e fomentador do pensamento crítico. </w:t>
      </w:r>
    </w:p>
    <w:p w:rsidR="00487A26" w:rsidRPr="00487A26" w:rsidRDefault="00487A26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</w:p>
    <w:p w:rsidR="007827DA" w:rsidRPr="00487A26" w:rsidRDefault="007827DA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  <w:r w:rsidRPr="00487A26">
        <w:rPr>
          <w:rFonts w:ascii="Verdana" w:hAnsi="Verdana" w:cs="Arial"/>
          <w:i/>
          <w:sz w:val="20"/>
          <w:szCs w:val="20"/>
        </w:rPr>
        <w:t xml:space="preserve">Em maio de 2004, o MEC revogou a Portaria 1.403/2003, instituindo, então, pela Portaria nº 1.179, o Sistema Nacional de Formação Continuada de Professores da Educação Básica, ora reforçado pela Lei nº </w:t>
      </w:r>
      <w:r w:rsidRPr="00487A26">
        <w:rPr>
          <w:rFonts w:ascii="Verdana" w:hAnsi="Verdana" w:cs="Arial"/>
          <w:i/>
          <w:sz w:val="20"/>
          <w:szCs w:val="20"/>
        </w:rPr>
        <w:lastRenderedPageBreak/>
        <w:t xml:space="preserve">11.273, de 2006. Essa lei trata da concessão de bolsas de estudo e pesquisa a participantes de programas de formação de professores para esse nível de ensino. A nova política denota, de algum modo, a prioridade do governo federal ao esforço de superação dos déficits de formação verificados entre os docentes da educação básica.  </w:t>
      </w:r>
    </w:p>
    <w:p w:rsidR="00487A26" w:rsidRPr="00487A26" w:rsidRDefault="00487A26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</w:p>
    <w:p w:rsidR="007827DA" w:rsidRPr="00487A26" w:rsidRDefault="007827DA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  <w:r w:rsidRPr="00487A26">
        <w:rPr>
          <w:rFonts w:ascii="Verdana" w:hAnsi="Verdana" w:cs="Arial"/>
          <w:i/>
          <w:sz w:val="20"/>
          <w:szCs w:val="20"/>
        </w:rPr>
        <w:t xml:space="preserve">A despeito da relevância dessa política do governo federal, remanesce a preocupação com a avaliação dos profissionais do magistério. Em primeiro lugar, porque a qualidade do ensino sob encargo desse segmento é essencial para a aprendizagem dos alunos. E essa é uma questão crítica em nosso País. Todos os exames de desempenho acadêmicos de que nossos alunos da educação básica participam reforçam tal preocupação. </w:t>
      </w:r>
    </w:p>
    <w:p w:rsidR="00487A26" w:rsidRPr="00487A26" w:rsidRDefault="00487A26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</w:p>
    <w:p w:rsidR="007827DA" w:rsidRPr="00487A26" w:rsidRDefault="007827DA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  <w:r w:rsidRPr="00487A26">
        <w:rPr>
          <w:rFonts w:ascii="Verdana" w:hAnsi="Verdana" w:cs="Arial"/>
          <w:i/>
          <w:sz w:val="20"/>
          <w:szCs w:val="20"/>
        </w:rPr>
        <w:t xml:space="preserve">Além desse aspecto, relembramos que na audiência pública realizada nesta Comissão, no último dia 16 de abril, precisamente com o fim de instruir o projeto, não se afastou o mérito das iniciativas de avaliação dos professores e de sua importância para a qualidade do ensino. Na verdade, ficou patente que os representantes dos segmentos de gestores e de professores defendem alguma avaliação, conquanto divirjam quanto ao formato. </w:t>
      </w:r>
    </w:p>
    <w:p w:rsidR="00487A26" w:rsidRPr="00487A26" w:rsidRDefault="00487A26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</w:p>
    <w:p w:rsidR="007827DA" w:rsidRPr="00487A26" w:rsidRDefault="007827DA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  <w:r w:rsidRPr="00487A26">
        <w:rPr>
          <w:rFonts w:ascii="Verdana" w:hAnsi="Verdana" w:cs="Arial"/>
          <w:i/>
          <w:sz w:val="20"/>
          <w:szCs w:val="20"/>
        </w:rPr>
        <w:t xml:space="preserve">Com efeito, entendemos que o projeto é oportuno. Da sua discussão no Congresso Nacional, e dos debates que se espera suscitar no conjunto da sociedade brasileira, pode advir uma solução ou um modelo que concilie expectativas e perspectivas de todos os segmentos e </w:t>
      </w:r>
      <w:proofErr w:type="spellStart"/>
      <w:r w:rsidRPr="00487A26">
        <w:rPr>
          <w:rFonts w:ascii="Verdana" w:hAnsi="Verdana" w:cs="Arial"/>
          <w:i/>
          <w:sz w:val="20"/>
          <w:szCs w:val="20"/>
        </w:rPr>
        <w:t>pólos</w:t>
      </w:r>
      <w:proofErr w:type="spellEnd"/>
      <w:r w:rsidRPr="00487A26">
        <w:rPr>
          <w:rFonts w:ascii="Verdana" w:hAnsi="Verdana" w:cs="Arial"/>
          <w:i/>
          <w:sz w:val="20"/>
          <w:szCs w:val="20"/>
        </w:rPr>
        <w:t xml:space="preserve"> envolvidos com a educação básica e que, adicionalmente, atenda às necessidades mais prementes de melhoria da qualidade do ensino. Tal evolução advirá da introdução de mecanismos que aprimorem a atuação dos professores da educação básica. Só por apresentar esse potencial, a proposição já mereceria, a nosso juízo, a aprovação do Senado Federal.  </w:t>
      </w:r>
    </w:p>
    <w:p w:rsidR="00487A26" w:rsidRPr="00487A26" w:rsidRDefault="00487A26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</w:p>
    <w:p w:rsidR="007827DA" w:rsidRPr="00487A26" w:rsidRDefault="007827DA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  <w:r w:rsidRPr="00487A26">
        <w:rPr>
          <w:rFonts w:ascii="Verdana" w:hAnsi="Verdana" w:cs="Arial"/>
          <w:i/>
          <w:sz w:val="20"/>
          <w:szCs w:val="20"/>
        </w:rPr>
        <w:t xml:space="preserve">Ademais, o PLS nº 403, de 2007, dispõe adequadamente sobre a periodicidade da avaliação, mantendo a preocupação, a nosso ver pertinente, com a identificação das condições de trabalho e de formação dos professores (art. 5º), como possíveis fatores intervenientes nos resultados apresentados pelos docentes no exame. Não menos importante é a garantia do sigilo do desempenho individual dos docentes sob avaliação. Trata-se de medida imprescindível para coibir o uso indevido de tais informações, por exemplo, na elaboração de </w:t>
      </w:r>
      <w:r w:rsidRPr="00487A26">
        <w:rPr>
          <w:rFonts w:ascii="Verdana" w:hAnsi="Verdana" w:cs="Arial"/>
          <w:i/>
          <w:iCs/>
          <w:sz w:val="20"/>
          <w:szCs w:val="20"/>
        </w:rPr>
        <w:t>rankings</w:t>
      </w:r>
      <w:r w:rsidRPr="00487A26">
        <w:rPr>
          <w:rFonts w:ascii="Verdana" w:hAnsi="Verdana" w:cs="Arial"/>
          <w:i/>
          <w:sz w:val="20"/>
          <w:szCs w:val="20"/>
        </w:rPr>
        <w:t xml:space="preserve"> característicos de políticas focadas em controle e, por isso mesmo, de caráter excludente.</w:t>
      </w:r>
    </w:p>
    <w:p w:rsidR="00487A26" w:rsidRPr="00487A26" w:rsidRDefault="00487A26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</w:p>
    <w:p w:rsidR="007827DA" w:rsidRPr="00487A26" w:rsidRDefault="007827DA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  <w:r w:rsidRPr="00487A26">
        <w:rPr>
          <w:rFonts w:ascii="Verdana" w:hAnsi="Verdana" w:cs="Arial"/>
          <w:i/>
          <w:sz w:val="20"/>
          <w:szCs w:val="20"/>
        </w:rPr>
        <w:t xml:space="preserve">Ressaltamos, entretanto, que o PLS apresenta inconsistências ou lacunas que ensejam aprimoramento. Para esse fim, aproveitamos parte das sugestões apresentadas pelos debatedores na mencionada audiência pública. </w:t>
      </w:r>
    </w:p>
    <w:p w:rsidR="00487A26" w:rsidRPr="00487A26" w:rsidRDefault="00487A26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</w:p>
    <w:p w:rsidR="007827DA" w:rsidRPr="00487A26" w:rsidRDefault="007827DA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  <w:r w:rsidRPr="00487A26">
        <w:rPr>
          <w:rFonts w:ascii="Verdana" w:hAnsi="Verdana" w:cs="Arial"/>
          <w:i/>
          <w:sz w:val="20"/>
          <w:szCs w:val="20"/>
        </w:rPr>
        <w:t xml:space="preserve">A restrição da aplicação do </w:t>
      </w:r>
      <w:proofErr w:type="spellStart"/>
      <w:r w:rsidRPr="00487A26">
        <w:rPr>
          <w:rFonts w:ascii="Verdana" w:hAnsi="Verdana" w:cs="Arial"/>
          <w:i/>
          <w:sz w:val="20"/>
          <w:szCs w:val="20"/>
        </w:rPr>
        <w:t>Enameb</w:t>
      </w:r>
      <w:proofErr w:type="spellEnd"/>
      <w:r w:rsidRPr="00487A26">
        <w:rPr>
          <w:rFonts w:ascii="Verdana" w:hAnsi="Verdana" w:cs="Arial"/>
          <w:i/>
          <w:sz w:val="20"/>
          <w:szCs w:val="20"/>
        </w:rPr>
        <w:t xml:space="preserve"> aos docentes do magistério público (art. 1º) não nos parece fazer muito sentido. Trata-se de equívoco que mitiga o caráter de pretensa norma geral, que a todos deve alcançar. Assim, apresentamos emenda ao projeto, para estender o </w:t>
      </w:r>
      <w:proofErr w:type="spellStart"/>
      <w:r w:rsidRPr="00487A26">
        <w:rPr>
          <w:rFonts w:ascii="Verdana" w:hAnsi="Verdana" w:cs="Arial"/>
          <w:i/>
          <w:sz w:val="20"/>
          <w:szCs w:val="20"/>
        </w:rPr>
        <w:t>Enameb</w:t>
      </w:r>
      <w:proofErr w:type="spellEnd"/>
      <w:r w:rsidRPr="00487A26">
        <w:rPr>
          <w:rFonts w:ascii="Verdana" w:hAnsi="Verdana" w:cs="Arial"/>
          <w:i/>
          <w:sz w:val="20"/>
          <w:szCs w:val="20"/>
        </w:rPr>
        <w:t xml:space="preserve"> aos docentes do setor privado, que conta com a expressiva parcela de 10% das matrículas na educação básica. Como se sabe, nos termos da Constituição Federal, o ensino é livre à iniciativa privada (art. 209), </w:t>
      </w:r>
      <w:r w:rsidRPr="00487A26">
        <w:rPr>
          <w:rFonts w:ascii="Verdana" w:hAnsi="Verdana" w:cs="Arial"/>
          <w:i/>
          <w:sz w:val="20"/>
          <w:szCs w:val="20"/>
        </w:rPr>
        <w:lastRenderedPageBreak/>
        <w:t xml:space="preserve">devendo esta sujeitar-se ao cumprimento das normas gerais da educação nacional, à </w:t>
      </w:r>
      <w:r w:rsidRPr="00487A26">
        <w:rPr>
          <w:rFonts w:ascii="Verdana" w:hAnsi="Verdana" w:cs="Arial"/>
          <w:i/>
          <w:iCs/>
          <w:sz w:val="20"/>
          <w:szCs w:val="20"/>
        </w:rPr>
        <w:t xml:space="preserve">autorização e à avaliação de qualidade </w:t>
      </w:r>
      <w:r w:rsidRPr="00487A26">
        <w:rPr>
          <w:rFonts w:ascii="Verdana" w:hAnsi="Verdana" w:cs="Arial"/>
          <w:i/>
          <w:sz w:val="20"/>
          <w:szCs w:val="20"/>
        </w:rPr>
        <w:t xml:space="preserve">pelo Poder Público. </w:t>
      </w:r>
    </w:p>
    <w:p w:rsidR="00487A26" w:rsidRPr="00487A26" w:rsidRDefault="00487A26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</w:p>
    <w:p w:rsidR="007827DA" w:rsidRPr="00487A26" w:rsidRDefault="007827DA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  <w:r w:rsidRPr="00487A26">
        <w:rPr>
          <w:rFonts w:ascii="Verdana" w:hAnsi="Verdana" w:cs="Arial"/>
          <w:i/>
          <w:sz w:val="20"/>
          <w:szCs w:val="20"/>
        </w:rPr>
        <w:t xml:space="preserve">Paralelamente, o projeto é omisso no que tange aos usos dos resultados do exame. Assim, servindo-nos do debate acumulado em torno da avaliação, apresentamos emenda para deixar a critério dos sistemas de ensino a possibilidade de utilizarem esses resultados como parte de programas de avaliação de desempenho para fins remuneratórios e de progressão na carreira docente, conforme regulamento específico. Tendo em conta essa possibilidade, impõe-se deixar claro, ainda, que a participação no </w:t>
      </w:r>
      <w:proofErr w:type="spellStart"/>
      <w:r w:rsidRPr="00487A26">
        <w:rPr>
          <w:rFonts w:ascii="Verdana" w:hAnsi="Verdana" w:cs="Arial"/>
          <w:i/>
          <w:sz w:val="20"/>
          <w:szCs w:val="20"/>
        </w:rPr>
        <w:t>Enameb</w:t>
      </w:r>
      <w:proofErr w:type="spellEnd"/>
      <w:r w:rsidRPr="00487A26">
        <w:rPr>
          <w:rFonts w:ascii="Verdana" w:hAnsi="Verdana" w:cs="Arial"/>
          <w:i/>
          <w:sz w:val="20"/>
          <w:szCs w:val="20"/>
        </w:rPr>
        <w:t xml:space="preserve">, de interesse primordial do professor, deve ser voluntária, e a inscrição, gratuita, para facilitação do acesso ao exame. </w:t>
      </w:r>
    </w:p>
    <w:p w:rsidR="00487A26" w:rsidRPr="00487A26" w:rsidRDefault="00487A26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</w:p>
    <w:p w:rsidR="00487A26" w:rsidRDefault="007827DA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  <w:r w:rsidRPr="00487A26">
        <w:rPr>
          <w:rFonts w:ascii="Verdana" w:hAnsi="Verdana" w:cs="Arial"/>
          <w:i/>
          <w:sz w:val="20"/>
          <w:szCs w:val="20"/>
        </w:rPr>
        <w:t xml:space="preserve">No que concerne ao formato do </w:t>
      </w:r>
      <w:proofErr w:type="spellStart"/>
      <w:r w:rsidRPr="00487A26">
        <w:rPr>
          <w:rFonts w:ascii="Verdana" w:hAnsi="Verdana" w:cs="Arial"/>
          <w:i/>
          <w:sz w:val="20"/>
          <w:szCs w:val="20"/>
        </w:rPr>
        <w:t>Enameb</w:t>
      </w:r>
      <w:proofErr w:type="spellEnd"/>
      <w:r w:rsidRPr="00487A26">
        <w:rPr>
          <w:rFonts w:ascii="Verdana" w:hAnsi="Verdana" w:cs="Arial"/>
          <w:i/>
          <w:sz w:val="20"/>
          <w:szCs w:val="20"/>
        </w:rPr>
        <w:t xml:space="preserve">, levantou-se a necessidade de adequação às diversas realidades do professorado no território nacional, uma vez que a avaliação nacional poderia ser embasada numa visão particularizada e servir a uma ou outra região, redundando em prejuízo para outras. Assim, oferecemos emenda saneadora ao projeto, mesmo sabendo que a lei deverá ser regulamentada para assegurar que uma parte do exame contemple a diversidade cultural brasileira e as diferenças regionais, sem prejuízo da apreensão do conhecimento que deve ser comum à totalidade dos docentes, independentemente da região em que vivam. </w:t>
      </w:r>
    </w:p>
    <w:p w:rsidR="007827DA" w:rsidRPr="00487A26" w:rsidRDefault="007827DA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  <w:r w:rsidRPr="00487A26">
        <w:rPr>
          <w:rFonts w:ascii="Verdana" w:hAnsi="Verdana" w:cs="Arial"/>
          <w:i/>
          <w:sz w:val="20"/>
          <w:szCs w:val="20"/>
        </w:rPr>
        <w:t xml:space="preserve">  </w:t>
      </w:r>
    </w:p>
    <w:p w:rsidR="00A247FE" w:rsidRPr="00487A26" w:rsidRDefault="007827DA" w:rsidP="00487A26">
      <w:pPr>
        <w:pStyle w:val="Corpodetexto"/>
        <w:spacing w:after="0"/>
        <w:ind w:left="1701"/>
        <w:jc w:val="both"/>
        <w:rPr>
          <w:rFonts w:ascii="Verdana" w:hAnsi="Verdana" w:cs="Arial"/>
          <w:i/>
          <w:sz w:val="20"/>
          <w:szCs w:val="20"/>
        </w:rPr>
      </w:pPr>
      <w:r w:rsidRPr="00487A26">
        <w:rPr>
          <w:rFonts w:ascii="Verdana" w:hAnsi="Verdana" w:cs="Arial"/>
          <w:i/>
          <w:sz w:val="20"/>
          <w:szCs w:val="20"/>
        </w:rPr>
        <w:t>Por fim, nada há a evidenciar que quaisquer reparos sejam necessários, no que tange aos aspectos de constitucionalidade e juridicidade, encontrando-se o projeto, ainda, vazado em boa técnica legislativa.</w:t>
      </w:r>
      <w:r w:rsidR="00487A26">
        <w:rPr>
          <w:rFonts w:ascii="Verdana" w:hAnsi="Verdana" w:cs="Arial"/>
          <w:i/>
          <w:sz w:val="20"/>
          <w:szCs w:val="20"/>
        </w:rPr>
        <w:t>”</w:t>
      </w:r>
      <w:r w:rsidRPr="00487A26">
        <w:rPr>
          <w:rFonts w:ascii="Verdana" w:hAnsi="Verdana" w:cs="Arial"/>
          <w:i/>
          <w:sz w:val="20"/>
          <w:szCs w:val="20"/>
        </w:rPr>
        <w:t xml:space="preserve">  </w:t>
      </w:r>
    </w:p>
    <w:p w:rsidR="007827DA" w:rsidRPr="00487A26" w:rsidRDefault="007827DA" w:rsidP="00487A26">
      <w:pPr>
        <w:pStyle w:val="Corpodetexto"/>
        <w:spacing w:after="0"/>
        <w:ind w:left="1701" w:firstLine="1418"/>
        <w:jc w:val="both"/>
        <w:rPr>
          <w:rFonts w:ascii="Verdana" w:hAnsi="Verdana" w:cs="Arial"/>
          <w:i/>
          <w:sz w:val="22"/>
          <w:szCs w:val="22"/>
        </w:rPr>
      </w:pPr>
      <w:r w:rsidRPr="00487A26">
        <w:rPr>
          <w:rFonts w:ascii="Verdana" w:hAnsi="Verdana" w:cs="Arial"/>
          <w:i/>
          <w:sz w:val="22"/>
          <w:szCs w:val="22"/>
        </w:rPr>
        <w:t xml:space="preserve">  </w:t>
      </w:r>
    </w:p>
    <w:p w:rsidR="004C4345" w:rsidRPr="00487A26" w:rsidRDefault="007827DA" w:rsidP="00487A26">
      <w:pPr>
        <w:pStyle w:val="CORPOPADRO"/>
        <w:spacing w:after="0" w:line="240" w:lineRule="auto"/>
        <w:ind w:firstLine="0"/>
        <w:rPr>
          <w:rFonts w:ascii="Verdana" w:hAnsi="Verdana"/>
          <w:sz w:val="22"/>
          <w:szCs w:val="22"/>
        </w:rPr>
      </w:pPr>
      <w:r w:rsidRPr="00487A26">
        <w:rPr>
          <w:rFonts w:ascii="Verdana" w:hAnsi="Verdana"/>
          <w:sz w:val="22"/>
          <w:szCs w:val="22"/>
        </w:rPr>
        <w:t>Foi apensado o Projeto de Lei nº 1.088, de 2007, de autoria do então Deputado Gastão Vieira</w:t>
      </w:r>
      <w:r w:rsidR="003C1CE4" w:rsidRPr="00487A26">
        <w:rPr>
          <w:rFonts w:ascii="Verdana" w:hAnsi="Verdana"/>
          <w:sz w:val="22"/>
          <w:szCs w:val="22"/>
        </w:rPr>
        <w:t>, com o mesmo propósito</w:t>
      </w:r>
      <w:r w:rsidRPr="00487A26">
        <w:rPr>
          <w:rFonts w:ascii="Verdana" w:hAnsi="Verdana"/>
          <w:sz w:val="22"/>
          <w:szCs w:val="22"/>
        </w:rPr>
        <w:t xml:space="preserve"> da proposição principal, qual seja</w:t>
      </w:r>
      <w:r w:rsidR="003C1CE4" w:rsidRPr="00487A26">
        <w:rPr>
          <w:rFonts w:ascii="Verdana" w:hAnsi="Verdana"/>
          <w:sz w:val="22"/>
          <w:szCs w:val="22"/>
        </w:rPr>
        <w:t xml:space="preserve"> o</w:t>
      </w:r>
      <w:r w:rsidRPr="00487A26">
        <w:rPr>
          <w:rFonts w:ascii="Verdana" w:hAnsi="Verdana"/>
          <w:sz w:val="22"/>
          <w:szCs w:val="22"/>
        </w:rPr>
        <w:t xml:space="preserve"> de fomentar os sistemas de avalição da educação brasileira.</w:t>
      </w:r>
    </w:p>
    <w:p w:rsidR="00487A26" w:rsidRDefault="00487A26" w:rsidP="00487A26">
      <w:pPr>
        <w:pStyle w:val="CORPOPADRO"/>
        <w:spacing w:after="0" w:line="240" w:lineRule="auto"/>
        <w:ind w:firstLine="0"/>
        <w:rPr>
          <w:rFonts w:ascii="Verdana" w:hAnsi="Verdana"/>
          <w:sz w:val="22"/>
          <w:szCs w:val="22"/>
        </w:rPr>
      </w:pPr>
    </w:p>
    <w:p w:rsidR="00FC77F8" w:rsidRPr="00487A26" w:rsidRDefault="00FC77F8" w:rsidP="00487A26">
      <w:pPr>
        <w:pStyle w:val="CORPOPADRO"/>
        <w:spacing w:after="0" w:line="240" w:lineRule="auto"/>
        <w:ind w:firstLine="0"/>
        <w:rPr>
          <w:rFonts w:ascii="Verdana" w:hAnsi="Verdana"/>
          <w:sz w:val="22"/>
          <w:szCs w:val="22"/>
        </w:rPr>
      </w:pPr>
      <w:r w:rsidRPr="00487A26">
        <w:rPr>
          <w:rFonts w:ascii="Verdana" w:hAnsi="Verdana"/>
          <w:sz w:val="22"/>
          <w:szCs w:val="22"/>
        </w:rPr>
        <w:t>De acordo com o despacho do Presidente da Câmara, a</w:t>
      </w:r>
      <w:r w:rsidR="007827DA" w:rsidRPr="00487A26">
        <w:rPr>
          <w:rFonts w:ascii="Verdana" w:hAnsi="Verdana"/>
          <w:sz w:val="22"/>
          <w:szCs w:val="22"/>
        </w:rPr>
        <w:t>s Proposições nos foram</w:t>
      </w:r>
      <w:r w:rsidRPr="00487A26">
        <w:rPr>
          <w:rFonts w:ascii="Verdana" w:hAnsi="Verdana"/>
          <w:sz w:val="22"/>
          <w:szCs w:val="22"/>
        </w:rPr>
        <w:t xml:space="preserve"> remetida</w:t>
      </w:r>
      <w:r w:rsidR="007827DA" w:rsidRPr="00487A26">
        <w:rPr>
          <w:rFonts w:ascii="Verdana" w:hAnsi="Verdana"/>
          <w:sz w:val="22"/>
          <w:szCs w:val="22"/>
        </w:rPr>
        <w:t>s</w:t>
      </w:r>
      <w:r w:rsidRPr="00487A26">
        <w:rPr>
          <w:rFonts w:ascii="Verdana" w:hAnsi="Verdana"/>
          <w:sz w:val="22"/>
          <w:szCs w:val="22"/>
        </w:rPr>
        <w:t xml:space="preserve"> para a análise da constitucionalidade, juridicidade e técnica legislativa, nos termos do art. 54 do Regimento Interno. O seu mérito foi apreciado pela Comissão de</w:t>
      </w:r>
      <w:r w:rsidR="007827DA" w:rsidRPr="00487A26">
        <w:rPr>
          <w:rFonts w:ascii="Verdana" w:hAnsi="Verdana"/>
          <w:sz w:val="22"/>
          <w:szCs w:val="22"/>
        </w:rPr>
        <w:t xml:space="preserve"> Educação</w:t>
      </w:r>
      <w:r w:rsidRPr="00487A26">
        <w:rPr>
          <w:rFonts w:ascii="Verdana" w:hAnsi="Verdana"/>
          <w:sz w:val="22"/>
          <w:szCs w:val="22"/>
        </w:rPr>
        <w:t>, que houve por bem aprová-la</w:t>
      </w:r>
      <w:r w:rsidR="007827DA" w:rsidRPr="00487A26">
        <w:rPr>
          <w:rFonts w:ascii="Verdana" w:hAnsi="Verdana"/>
          <w:sz w:val="22"/>
          <w:szCs w:val="22"/>
        </w:rPr>
        <w:t>s</w:t>
      </w:r>
      <w:r w:rsidRPr="00487A26">
        <w:rPr>
          <w:rFonts w:ascii="Verdana" w:hAnsi="Verdana"/>
          <w:sz w:val="22"/>
          <w:szCs w:val="22"/>
        </w:rPr>
        <w:t xml:space="preserve"> com um Substitutivo.</w:t>
      </w:r>
    </w:p>
    <w:p w:rsidR="00487A26" w:rsidRDefault="00487A26" w:rsidP="00487A26">
      <w:pPr>
        <w:pStyle w:val="CORPOPADRO"/>
        <w:spacing w:after="0" w:line="240" w:lineRule="auto"/>
        <w:ind w:firstLine="0"/>
        <w:rPr>
          <w:rFonts w:ascii="Verdana" w:hAnsi="Verdana"/>
          <w:sz w:val="22"/>
          <w:szCs w:val="22"/>
        </w:rPr>
      </w:pPr>
    </w:p>
    <w:p w:rsidR="00FC77F8" w:rsidRPr="00487A26" w:rsidRDefault="00FC77F8" w:rsidP="00487A26">
      <w:pPr>
        <w:pStyle w:val="CORPOPADRO"/>
        <w:spacing w:after="0" w:line="240" w:lineRule="auto"/>
        <w:ind w:firstLine="0"/>
        <w:rPr>
          <w:rFonts w:ascii="Verdana" w:hAnsi="Verdana"/>
          <w:sz w:val="22"/>
          <w:szCs w:val="22"/>
        </w:rPr>
      </w:pPr>
      <w:r w:rsidRPr="00487A26">
        <w:rPr>
          <w:rFonts w:ascii="Verdana" w:hAnsi="Verdana"/>
          <w:sz w:val="22"/>
          <w:szCs w:val="22"/>
        </w:rPr>
        <w:t>A tramitação é conclusiva, pautada pelo art. 24, II, do referido Estatuto, razão pela qual foi aberto o prazo para o oferecimento de emendas nesta Comissão de Constituição e Justiça e Cidadania (art. 119, I). Entretanto, nenhuma emenda foi apresentada.</w:t>
      </w:r>
    </w:p>
    <w:p w:rsidR="00487A26" w:rsidRDefault="00487A26" w:rsidP="00487A26">
      <w:pPr>
        <w:pStyle w:val="CORPOPADRO"/>
        <w:spacing w:after="0" w:line="240" w:lineRule="auto"/>
        <w:ind w:firstLine="0"/>
        <w:rPr>
          <w:rFonts w:ascii="Verdana" w:hAnsi="Verdana"/>
          <w:sz w:val="22"/>
          <w:szCs w:val="22"/>
        </w:rPr>
      </w:pPr>
    </w:p>
    <w:p w:rsidR="00FC77F8" w:rsidRPr="00487A26" w:rsidRDefault="00FC77F8" w:rsidP="00487A26">
      <w:pPr>
        <w:pStyle w:val="CORPOPADRO"/>
        <w:spacing w:after="0" w:line="240" w:lineRule="auto"/>
        <w:ind w:firstLine="0"/>
        <w:rPr>
          <w:rFonts w:ascii="Verdana" w:hAnsi="Verdana"/>
          <w:sz w:val="22"/>
          <w:szCs w:val="22"/>
        </w:rPr>
      </w:pPr>
      <w:r w:rsidRPr="00487A26">
        <w:rPr>
          <w:rFonts w:ascii="Verdana" w:hAnsi="Verdana"/>
          <w:sz w:val="22"/>
          <w:szCs w:val="22"/>
        </w:rPr>
        <w:t xml:space="preserve">É o relatório.  </w:t>
      </w:r>
    </w:p>
    <w:p w:rsidR="00487A26" w:rsidRDefault="00487A26" w:rsidP="00487A26">
      <w:pPr>
        <w:pStyle w:val="Ttulo4"/>
        <w:keepNext w:val="0"/>
        <w:spacing w:before="0" w:after="0" w:line="240" w:lineRule="auto"/>
        <w:rPr>
          <w:rFonts w:ascii="Verdana" w:hAnsi="Verdana"/>
          <w:sz w:val="22"/>
          <w:szCs w:val="22"/>
        </w:rPr>
      </w:pPr>
    </w:p>
    <w:p w:rsidR="00FC77F8" w:rsidRPr="00487A26" w:rsidRDefault="00FC77F8" w:rsidP="00487A26">
      <w:pPr>
        <w:pStyle w:val="Ttulo4"/>
        <w:keepNext w:val="0"/>
        <w:spacing w:before="0" w:after="0" w:line="240" w:lineRule="auto"/>
        <w:rPr>
          <w:rFonts w:ascii="Verdana" w:hAnsi="Verdana"/>
          <w:sz w:val="22"/>
          <w:szCs w:val="22"/>
        </w:rPr>
      </w:pPr>
      <w:r w:rsidRPr="00487A26">
        <w:rPr>
          <w:rFonts w:ascii="Verdana" w:hAnsi="Verdana"/>
          <w:sz w:val="22"/>
          <w:szCs w:val="22"/>
        </w:rPr>
        <w:t>II - VOTO DO RELATOR</w:t>
      </w:r>
    </w:p>
    <w:p w:rsidR="00487A26" w:rsidRDefault="00487A26" w:rsidP="00487A26">
      <w:pPr>
        <w:pStyle w:val="CORPOPADRO"/>
        <w:spacing w:after="0" w:line="240" w:lineRule="auto"/>
        <w:ind w:firstLine="0"/>
        <w:rPr>
          <w:rFonts w:ascii="Verdana" w:hAnsi="Verdana"/>
          <w:sz w:val="22"/>
          <w:szCs w:val="22"/>
        </w:rPr>
      </w:pPr>
    </w:p>
    <w:p w:rsidR="00FC77F8" w:rsidRPr="00487A26" w:rsidRDefault="00FC77F8" w:rsidP="00487A26">
      <w:pPr>
        <w:pStyle w:val="CORPOPADRO"/>
        <w:spacing w:after="0" w:line="240" w:lineRule="auto"/>
        <w:ind w:firstLine="0"/>
        <w:rPr>
          <w:rFonts w:ascii="Verdana" w:hAnsi="Verdana"/>
          <w:sz w:val="22"/>
          <w:szCs w:val="22"/>
        </w:rPr>
      </w:pPr>
      <w:r w:rsidRPr="00487A26">
        <w:rPr>
          <w:rFonts w:ascii="Verdana" w:hAnsi="Verdana"/>
          <w:sz w:val="22"/>
          <w:szCs w:val="22"/>
        </w:rPr>
        <w:t>No âmbito da constitucionalidade não temos restrições à livre tramitação da matéria, vez que a competência para a mesma</w:t>
      </w:r>
      <w:r w:rsidR="00A455E7" w:rsidRPr="00487A26">
        <w:rPr>
          <w:rFonts w:ascii="Verdana" w:hAnsi="Verdana"/>
          <w:sz w:val="22"/>
          <w:szCs w:val="22"/>
        </w:rPr>
        <w:t xml:space="preserve"> </w:t>
      </w:r>
      <w:r w:rsidR="008B3768" w:rsidRPr="00487A26">
        <w:rPr>
          <w:rFonts w:ascii="Verdana" w:hAnsi="Verdana"/>
          <w:sz w:val="22"/>
          <w:szCs w:val="22"/>
        </w:rPr>
        <w:t xml:space="preserve">é </w:t>
      </w:r>
      <w:r w:rsidR="00A35482">
        <w:rPr>
          <w:rFonts w:ascii="Verdana" w:hAnsi="Verdana"/>
          <w:sz w:val="22"/>
          <w:szCs w:val="22"/>
        </w:rPr>
        <w:t>conferida</w:t>
      </w:r>
      <w:r w:rsidR="008B3768" w:rsidRPr="00487A26">
        <w:rPr>
          <w:rFonts w:ascii="Verdana" w:hAnsi="Verdana"/>
          <w:sz w:val="22"/>
          <w:szCs w:val="22"/>
        </w:rPr>
        <w:t xml:space="preserve"> à União (art. 22</w:t>
      </w:r>
      <w:r w:rsidRPr="00487A26">
        <w:rPr>
          <w:rFonts w:ascii="Verdana" w:hAnsi="Verdana"/>
          <w:sz w:val="22"/>
          <w:szCs w:val="22"/>
        </w:rPr>
        <w:t xml:space="preserve">, </w:t>
      </w:r>
      <w:r w:rsidR="007827DA" w:rsidRPr="00487A26">
        <w:rPr>
          <w:rFonts w:ascii="Verdana" w:hAnsi="Verdana"/>
          <w:sz w:val="22"/>
          <w:szCs w:val="22"/>
        </w:rPr>
        <w:t>X</w:t>
      </w:r>
      <w:r w:rsidR="008B3768" w:rsidRPr="00487A26">
        <w:rPr>
          <w:rFonts w:ascii="Verdana" w:hAnsi="Verdana"/>
          <w:sz w:val="22"/>
          <w:szCs w:val="22"/>
        </w:rPr>
        <w:t>X</w:t>
      </w:r>
      <w:r w:rsidR="007827DA" w:rsidRPr="00487A26">
        <w:rPr>
          <w:rFonts w:ascii="Verdana" w:hAnsi="Verdana"/>
          <w:sz w:val="22"/>
          <w:szCs w:val="22"/>
        </w:rPr>
        <w:t>IV</w:t>
      </w:r>
      <w:r w:rsidRPr="00487A26">
        <w:rPr>
          <w:rFonts w:ascii="Verdana" w:hAnsi="Verdana"/>
          <w:sz w:val="22"/>
          <w:szCs w:val="22"/>
        </w:rPr>
        <w:t>). Ademais, o Congresso Nacional é instância legítima para a apreciação de temas desse jaez (art. 48). Por fim, vale lembrar que a iniciativa da</w:t>
      </w:r>
      <w:r w:rsidR="003C1CE4" w:rsidRPr="00487A26">
        <w:rPr>
          <w:rFonts w:ascii="Verdana" w:hAnsi="Verdana"/>
          <w:sz w:val="22"/>
          <w:szCs w:val="22"/>
        </w:rPr>
        <w:t>s P</w:t>
      </w:r>
      <w:r w:rsidR="007827DA" w:rsidRPr="00487A26">
        <w:rPr>
          <w:rFonts w:ascii="Verdana" w:hAnsi="Verdana"/>
          <w:sz w:val="22"/>
          <w:szCs w:val="22"/>
        </w:rPr>
        <w:t>roposições</w:t>
      </w:r>
      <w:r w:rsidRPr="00487A26">
        <w:rPr>
          <w:rFonts w:ascii="Verdana" w:hAnsi="Verdana"/>
          <w:sz w:val="22"/>
          <w:szCs w:val="22"/>
        </w:rPr>
        <w:t xml:space="preserve"> também </w:t>
      </w:r>
      <w:r w:rsidR="00487A26" w:rsidRPr="00487A26">
        <w:rPr>
          <w:rFonts w:ascii="Verdana" w:hAnsi="Verdana"/>
          <w:sz w:val="22"/>
          <w:szCs w:val="22"/>
        </w:rPr>
        <w:t>se coadunam</w:t>
      </w:r>
      <w:r w:rsidRPr="00487A26">
        <w:rPr>
          <w:rFonts w:ascii="Verdana" w:hAnsi="Verdana"/>
          <w:sz w:val="22"/>
          <w:szCs w:val="22"/>
        </w:rPr>
        <w:t xml:space="preserve"> com a previsão constitucional (art. 61).</w:t>
      </w:r>
    </w:p>
    <w:p w:rsidR="00487A26" w:rsidRDefault="00487A26" w:rsidP="00487A26">
      <w:pPr>
        <w:pStyle w:val="CORPOPADRO"/>
        <w:spacing w:after="0" w:line="240" w:lineRule="auto"/>
        <w:ind w:firstLine="0"/>
        <w:rPr>
          <w:rFonts w:ascii="Verdana" w:hAnsi="Verdana"/>
          <w:sz w:val="22"/>
          <w:szCs w:val="22"/>
        </w:rPr>
      </w:pPr>
    </w:p>
    <w:p w:rsidR="00FC77F8" w:rsidRPr="00487A26" w:rsidRDefault="00FC77F8" w:rsidP="00487A26">
      <w:pPr>
        <w:pStyle w:val="CORPOPADRO"/>
        <w:spacing w:after="0" w:line="240" w:lineRule="auto"/>
        <w:ind w:firstLine="0"/>
        <w:rPr>
          <w:rFonts w:ascii="Verdana" w:hAnsi="Verdana"/>
          <w:sz w:val="22"/>
          <w:szCs w:val="22"/>
        </w:rPr>
      </w:pPr>
      <w:r w:rsidRPr="00487A26">
        <w:rPr>
          <w:rFonts w:ascii="Verdana" w:hAnsi="Verdana"/>
          <w:sz w:val="22"/>
          <w:szCs w:val="22"/>
        </w:rPr>
        <w:lastRenderedPageBreak/>
        <w:t>No que diz respeito à juridicidade, de igual modo temos que a</w:t>
      </w:r>
      <w:r w:rsidR="007827DA" w:rsidRPr="00487A26">
        <w:rPr>
          <w:rFonts w:ascii="Verdana" w:hAnsi="Verdana"/>
          <w:sz w:val="22"/>
          <w:szCs w:val="22"/>
        </w:rPr>
        <w:t>s Proposições</w:t>
      </w:r>
      <w:r w:rsidRPr="00487A26">
        <w:rPr>
          <w:rFonts w:ascii="Verdana" w:hAnsi="Verdana"/>
          <w:sz w:val="22"/>
          <w:szCs w:val="22"/>
        </w:rPr>
        <w:t xml:space="preserve"> não afronta</w:t>
      </w:r>
      <w:r w:rsidR="007827DA" w:rsidRPr="00487A26">
        <w:rPr>
          <w:rFonts w:ascii="Verdana" w:hAnsi="Verdana"/>
          <w:sz w:val="22"/>
          <w:szCs w:val="22"/>
        </w:rPr>
        <w:t>m</w:t>
      </w:r>
      <w:r w:rsidRPr="00487A26">
        <w:rPr>
          <w:rFonts w:ascii="Verdana" w:hAnsi="Verdana"/>
          <w:sz w:val="22"/>
          <w:szCs w:val="22"/>
        </w:rPr>
        <w:t xml:space="preserve"> princípio estabelecido ou observado pelo nosso ordenamento jurídico. </w:t>
      </w:r>
    </w:p>
    <w:p w:rsidR="00487A26" w:rsidRDefault="00487A26" w:rsidP="00487A26">
      <w:pPr>
        <w:pStyle w:val="CORPOPADRO"/>
        <w:spacing w:after="0" w:line="240" w:lineRule="auto"/>
        <w:ind w:firstLine="0"/>
        <w:rPr>
          <w:rFonts w:ascii="Verdana" w:hAnsi="Verdana"/>
          <w:sz w:val="22"/>
          <w:szCs w:val="22"/>
        </w:rPr>
      </w:pPr>
    </w:p>
    <w:p w:rsidR="00FC77F8" w:rsidRPr="00487A26" w:rsidRDefault="00FC77F8" w:rsidP="00487A26">
      <w:pPr>
        <w:pStyle w:val="CORPOPADRO"/>
        <w:spacing w:after="0" w:line="240" w:lineRule="auto"/>
        <w:ind w:firstLine="0"/>
        <w:rPr>
          <w:rFonts w:ascii="Verdana" w:hAnsi="Verdana"/>
          <w:sz w:val="22"/>
          <w:szCs w:val="22"/>
        </w:rPr>
      </w:pPr>
      <w:r w:rsidRPr="00487A26">
        <w:rPr>
          <w:rFonts w:ascii="Verdana" w:hAnsi="Verdana"/>
          <w:sz w:val="22"/>
          <w:szCs w:val="22"/>
        </w:rPr>
        <w:t>A técnica legislativa da</w:t>
      </w:r>
      <w:r w:rsidR="007827DA" w:rsidRPr="00487A26">
        <w:rPr>
          <w:rFonts w:ascii="Verdana" w:hAnsi="Verdana"/>
          <w:sz w:val="22"/>
          <w:szCs w:val="22"/>
        </w:rPr>
        <w:t>s Proposições</w:t>
      </w:r>
      <w:r w:rsidR="001504F2" w:rsidRPr="00487A26">
        <w:rPr>
          <w:rFonts w:ascii="Verdana" w:hAnsi="Verdana"/>
          <w:sz w:val="22"/>
          <w:szCs w:val="22"/>
        </w:rPr>
        <w:t xml:space="preserve">, inclusive do </w:t>
      </w:r>
      <w:r w:rsidRPr="00487A26">
        <w:rPr>
          <w:rFonts w:ascii="Verdana" w:hAnsi="Verdana"/>
          <w:sz w:val="22"/>
          <w:szCs w:val="22"/>
        </w:rPr>
        <w:t>Substitutivo da Comissão de</w:t>
      </w:r>
      <w:r w:rsidR="007827DA" w:rsidRPr="00487A26">
        <w:rPr>
          <w:rFonts w:ascii="Verdana" w:hAnsi="Verdana"/>
          <w:sz w:val="22"/>
          <w:szCs w:val="22"/>
        </w:rPr>
        <w:t xml:space="preserve"> Educação</w:t>
      </w:r>
      <w:r w:rsidR="001504F2" w:rsidRPr="00487A26">
        <w:rPr>
          <w:rFonts w:ascii="Verdana" w:hAnsi="Verdana"/>
          <w:sz w:val="22"/>
          <w:szCs w:val="22"/>
        </w:rPr>
        <w:t>, é adequada</w:t>
      </w:r>
      <w:r w:rsidR="008B3768" w:rsidRPr="00487A26">
        <w:rPr>
          <w:rFonts w:ascii="Verdana" w:hAnsi="Verdana"/>
          <w:sz w:val="22"/>
          <w:szCs w:val="22"/>
        </w:rPr>
        <w:t>.</w:t>
      </w:r>
      <w:r w:rsidRPr="00487A26">
        <w:rPr>
          <w:rFonts w:ascii="Verdana" w:hAnsi="Verdana"/>
          <w:sz w:val="22"/>
          <w:szCs w:val="22"/>
        </w:rPr>
        <w:t xml:space="preserve"> </w:t>
      </w:r>
    </w:p>
    <w:p w:rsidR="00487A26" w:rsidRDefault="00487A26" w:rsidP="00487A26">
      <w:pPr>
        <w:pStyle w:val="CORPOPADRO"/>
        <w:spacing w:after="0" w:line="240" w:lineRule="auto"/>
        <w:ind w:firstLine="0"/>
        <w:rPr>
          <w:rFonts w:ascii="Verdana" w:hAnsi="Verdana"/>
          <w:sz w:val="22"/>
          <w:szCs w:val="22"/>
        </w:rPr>
      </w:pPr>
    </w:p>
    <w:p w:rsidR="00722180" w:rsidRPr="00487A26" w:rsidRDefault="00722180" w:rsidP="00487A26">
      <w:pPr>
        <w:pStyle w:val="CORPOPADRO"/>
        <w:spacing w:after="0" w:line="240" w:lineRule="auto"/>
        <w:ind w:firstLine="0"/>
        <w:rPr>
          <w:rFonts w:ascii="Verdana" w:hAnsi="Verdana"/>
          <w:sz w:val="22"/>
          <w:szCs w:val="22"/>
        </w:rPr>
      </w:pPr>
      <w:r w:rsidRPr="00487A26">
        <w:rPr>
          <w:rFonts w:ascii="Verdana" w:hAnsi="Verdana"/>
          <w:sz w:val="22"/>
          <w:szCs w:val="22"/>
        </w:rPr>
        <w:t>Por fim, a despeito de não ser nossa competência regimental a análise do mérito, vale registrar, de qualquer modo, que as Proposições contribuem, de forma efetiva, para um diagnóstico da Educação</w:t>
      </w:r>
      <w:r w:rsidR="00DA56F3" w:rsidRPr="00487A26">
        <w:rPr>
          <w:rFonts w:ascii="Verdana" w:hAnsi="Verdana"/>
          <w:sz w:val="22"/>
          <w:szCs w:val="22"/>
        </w:rPr>
        <w:t xml:space="preserve"> Básica</w:t>
      </w:r>
      <w:r w:rsidRPr="00487A26">
        <w:rPr>
          <w:rFonts w:ascii="Verdana" w:hAnsi="Verdana"/>
          <w:sz w:val="22"/>
          <w:szCs w:val="22"/>
        </w:rPr>
        <w:t xml:space="preserve"> em nosso país, a partir da avaliação dos</w:t>
      </w:r>
      <w:r w:rsidR="00DA56F3" w:rsidRPr="00487A26">
        <w:rPr>
          <w:rFonts w:ascii="Verdana" w:hAnsi="Verdana"/>
          <w:sz w:val="22"/>
          <w:szCs w:val="22"/>
        </w:rPr>
        <w:t xml:space="preserve"> seus</w:t>
      </w:r>
      <w:r w:rsidRPr="00487A26">
        <w:rPr>
          <w:rFonts w:ascii="Verdana" w:hAnsi="Verdana"/>
          <w:sz w:val="22"/>
          <w:szCs w:val="22"/>
        </w:rPr>
        <w:t xml:space="preserve"> profissionais. Com isso, torna-se possível o desenvolvimento de estratégias para a eliminação ou, pelo menos, a minoração dos pr</w:t>
      </w:r>
      <w:r w:rsidR="000E0511" w:rsidRPr="00487A26">
        <w:rPr>
          <w:rFonts w:ascii="Verdana" w:hAnsi="Verdana"/>
          <w:sz w:val="22"/>
          <w:szCs w:val="22"/>
        </w:rPr>
        <w:t>oblemas</w:t>
      </w:r>
      <w:r w:rsidR="0025010D" w:rsidRPr="00487A26">
        <w:rPr>
          <w:rFonts w:ascii="Verdana" w:hAnsi="Verdana"/>
          <w:sz w:val="22"/>
          <w:szCs w:val="22"/>
        </w:rPr>
        <w:t xml:space="preserve"> do setor</w:t>
      </w:r>
      <w:r w:rsidR="000E0511" w:rsidRPr="00487A26">
        <w:rPr>
          <w:rFonts w:ascii="Verdana" w:hAnsi="Verdana"/>
          <w:sz w:val="22"/>
          <w:szCs w:val="22"/>
        </w:rPr>
        <w:t xml:space="preserve">. Enfim, a implementação das medidas aqui </w:t>
      </w:r>
      <w:r w:rsidR="00A35482">
        <w:rPr>
          <w:rFonts w:ascii="Verdana" w:hAnsi="Verdana"/>
          <w:sz w:val="22"/>
          <w:szCs w:val="22"/>
        </w:rPr>
        <w:t>propostas</w:t>
      </w:r>
      <w:r w:rsidR="000E0511" w:rsidRPr="00487A26">
        <w:rPr>
          <w:rFonts w:ascii="Verdana" w:hAnsi="Verdana"/>
          <w:sz w:val="22"/>
          <w:szCs w:val="22"/>
        </w:rPr>
        <w:t xml:space="preserve"> constitui </w:t>
      </w:r>
      <w:r w:rsidRPr="00487A26">
        <w:rPr>
          <w:rFonts w:ascii="Verdana" w:hAnsi="Verdana"/>
          <w:sz w:val="22"/>
          <w:szCs w:val="22"/>
        </w:rPr>
        <w:t>um passo fundamental para o plan</w:t>
      </w:r>
      <w:r w:rsidR="00DA56F3" w:rsidRPr="00487A26">
        <w:rPr>
          <w:rFonts w:ascii="Verdana" w:hAnsi="Verdana"/>
          <w:sz w:val="22"/>
          <w:szCs w:val="22"/>
        </w:rPr>
        <w:t>ejamento das políticas públicas</w:t>
      </w:r>
      <w:r w:rsidR="0025010D" w:rsidRPr="00487A26">
        <w:rPr>
          <w:rFonts w:ascii="Verdana" w:hAnsi="Verdana"/>
          <w:sz w:val="22"/>
          <w:szCs w:val="22"/>
        </w:rPr>
        <w:t xml:space="preserve"> para </w:t>
      </w:r>
      <w:r w:rsidR="0073548E" w:rsidRPr="00487A26">
        <w:rPr>
          <w:rFonts w:ascii="Verdana" w:hAnsi="Verdana"/>
          <w:sz w:val="22"/>
          <w:szCs w:val="22"/>
        </w:rPr>
        <w:t>a</w:t>
      </w:r>
      <w:r w:rsidR="0025010D" w:rsidRPr="00487A26">
        <w:rPr>
          <w:rFonts w:ascii="Verdana" w:hAnsi="Verdana"/>
          <w:sz w:val="22"/>
          <w:szCs w:val="22"/>
        </w:rPr>
        <w:t xml:space="preserve"> Educação Básica em nosso país.</w:t>
      </w:r>
    </w:p>
    <w:p w:rsidR="00487A26" w:rsidRDefault="00487A26" w:rsidP="00487A26">
      <w:pPr>
        <w:pStyle w:val="CORPOPADRO"/>
        <w:spacing w:after="0" w:line="240" w:lineRule="auto"/>
        <w:ind w:firstLine="0"/>
        <w:rPr>
          <w:rFonts w:ascii="Verdana" w:hAnsi="Verdana"/>
          <w:sz w:val="22"/>
          <w:szCs w:val="22"/>
        </w:rPr>
      </w:pPr>
    </w:p>
    <w:p w:rsidR="00FC77F8" w:rsidRPr="00487A26" w:rsidRDefault="00FC77F8" w:rsidP="00487A26">
      <w:pPr>
        <w:pStyle w:val="CORPOPADRO"/>
        <w:spacing w:after="0" w:line="240" w:lineRule="auto"/>
        <w:ind w:firstLine="0"/>
        <w:rPr>
          <w:rFonts w:ascii="Verdana" w:hAnsi="Verdana"/>
          <w:sz w:val="22"/>
          <w:szCs w:val="22"/>
        </w:rPr>
      </w:pPr>
      <w:r w:rsidRPr="00487A26">
        <w:rPr>
          <w:rFonts w:ascii="Verdana" w:hAnsi="Verdana"/>
          <w:sz w:val="22"/>
          <w:szCs w:val="22"/>
        </w:rPr>
        <w:t xml:space="preserve">Nestes termos, votamos pela constitucionalidade, juridicidade e boa técnica legislativa do Projeto de Lei nº </w:t>
      </w:r>
      <w:r w:rsidR="007827DA" w:rsidRPr="00487A26">
        <w:rPr>
          <w:rFonts w:ascii="Verdana" w:hAnsi="Verdana"/>
          <w:sz w:val="22"/>
          <w:szCs w:val="22"/>
        </w:rPr>
        <w:t>6.114</w:t>
      </w:r>
      <w:r w:rsidRPr="00487A26">
        <w:rPr>
          <w:rFonts w:ascii="Verdana" w:hAnsi="Verdana"/>
          <w:sz w:val="22"/>
          <w:szCs w:val="22"/>
        </w:rPr>
        <w:t>, de 20</w:t>
      </w:r>
      <w:r w:rsidR="007827DA" w:rsidRPr="00487A26">
        <w:rPr>
          <w:rFonts w:ascii="Verdana" w:hAnsi="Verdana"/>
          <w:sz w:val="22"/>
          <w:szCs w:val="22"/>
        </w:rPr>
        <w:t>09</w:t>
      </w:r>
      <w:r w:rsidRPr="00487A26">
        <w:rPr>
          <w:rFonts w:ascii="Verdana" w:hAnsi="Verdana"/>
          <w:sz w:val="22"/>
          <w:szCs w:val="22"/>
        </w:rPr>
        <w:t>,</w:t>
      </w:r>
      <w:r w:rsidR="007827DA" w:rsidRPr="00487A26">
        <w:rPr>
          <w:rFonts w:ascii="Verdana" w:hAnsi="Verdana"/>
          <w:sz w:val="22"/>
          <w:szCs w:val="22"/>
        </w:rPr>
        <w:t xml:space="preserve"> do seu apenso, Projeto de Lei nº 1.088, de 2007</w:t>
      </w:r>
      <w:r w:rsidR="009B72EA" w:rsidRPr="00487A26">
        <w:rPr>
          <w:rFonts w:ascii="Verdana" w:hAnsi="Verdana"/>
          <w:sz w:val="22"/>
          <w:szCs w:val="22"/>
        </w:rPr>
        <w:t>,</w:t>
      </w:r>
      <w:r w:rsidR="008B3768" w:rsidRPr="00487A26">
        <w:rPr>
          <w:rFonts w:ascii="Verdana" w:hAnsi="Verdana"/>
          <w:sz w:val="22"/>
          <w:szCs w:val="22"/>
        </w:rPr>
        <w:t xml:space="preserve"> e</w:t>
      </w:r>
      <w:r w:rsidRPr="00487A26">
        <w:rPr>
          <w:rFonts w:ascii="Verdana" w:hAnsi="Verdana"/>
          <w:sz w:val="22"/>
          <w:szCs w:val="22"/>
        </w:rPr>
        <w:t xml:space="preserve"> do Substitutivo da</w:t>
      </w:r>
      <w:r w:rsidR="007827DA" w:rsidRPr="00487A26">
        <w:rPr>
          <w:rFonts w:ascii="Verdana" w:hAnsi="Verdana"/>
          <w:sz w:val="22"/>
          <w:szCs w:val="22"/>
        </w:rPr>
        <w:t xml:space="preserve"> Comissão de Educação.</w:t>
      </w:r>
    </w:p>
    <w:p w:rsidR="00487A26" w:rsidRDefault="00487A26" w:rsidP="00487A26">
      <w:pPr>
        <w:pStyle w:val="DATA"/>
        <w:spacing w:before="0" w:after="0" w:line="240" w:lineRule="auto"/>
        <w:ind w:firstLine="0"/>
        <w:rPr>
          <w:rFonts w:ascii="Verdana" w:hAnsi="Verdana"/>
          <w:sz w:val="22"/>
          <w:szCs w:val="22"/>
        </w:rPr>
      </w:pPr>
    </w:p>
    <w:p w:rsidR="00FC77F8" w:rsidRPr="00487A26" w:rsidRDefault="00FC77F8" w:rsidP="00487A26">
      <w:pPr>
        <w:pStyle w:val="DATA"/>
        <w:spacing w:before="0" w:after="0" w:line="240" w:lineRule="auto"/>
        <w:ind w:firstLine="0"/>
        <w:rPr>
          <w:rFonts w:ascii="Verdana" w:hAnsi="Verdana"/>
          <w:sz w:val="22"/>
          <w:szCs w:val="22"/>
        </w:rPr>
      </w:pPr>
      <w:r w:rsidRPr="00487A26">
        <w:rPr>
          <w:rFonts w:ascii="Verdana" w:hAnsi="Verdana"/>
          <w:sz w:val="22"/>
          <w:szCs w:val="22"/>
        </w:rPr>
        <w:t xml:space="preserve">Sala da Comissão, em        de                         </w:t>
      </w:r>
      <w:proofErr w:type="spellStart"/>
      <w:r w:rsidRPr="00487A26">
        <w:rPr>
          <w:rFonts w:ascii="Verdana" w:hAnsi="Verdana"/>
          <w:sz w:val="22"/>
          <w:szCs w:val="22"/>
        </w:rPr>
        <w:t>de</w:t>
      </w:r>
      <w:proofErr w:type="spellEnd"/>
      <w:r w:rsidRPr="00487A26">
        <w:rPr>
          <w:rFonts w:ascii="Verdana" w:hAnsi="Verdana"/>
          <w:sz w:val="22"/>
          <w:szCs w:val="22"/>
        </w:rPr>
        <w:t xml:space="preserve"> 20</w:t>
      </w:r>
      <w:r w:rsidR="00B84CE9" w:rsidRPr="00487A26">
        <w:rPr>
          <w:rFonts w:ascii="Verdana" w:hAnsi="Verdana"/>
          <w:sz w:val="22"/>
          <w:szCs w:val="22"/>
        </w:rPr>
        <w:t>1</w:t>
      </w:r>
      <w:r w:rsidR="00A35482">
        <w:rPr>
          <w:rFonts w:ascii="Verdana" w:hAnsi="Verdana"/>
          <w:sz w:val="22"/>
          <w:szCs w:val="22"/>
        </w:rPr>
        <w:t>6</w:t>
      </w:r>
      <w:r w:rsidRPr="00487A26">
        <w:rPr>
          <w:rFonts w:ascii="Verdana" w:hAnsi="Verdana"/>
          <w:sz w:val="22"/>
          <w:szCs w:val="22"/>
        </w:rPr>
        <w:t>.</w:t>
      </w:r>
    </w:p>
    <w:p w:rsidR="00487A26" w:rsidRDefault="00487A26" w:rsidP="00487A26">
      <w:pPr>
        <w:pStyle w:val="Ttulo5"/>
        <w:spacing w:line="240" w:lineRule="auto"/>
        <w:ind w:left="0"/>
        <w:jc w:val="left"/>
        <w:rPr>
          <w:rFonts w:ascii="Verdana" w:hAnsi="Verdana"/>
          <w:sz w:val="22"/>
          <w:szCs w:val="22"/>
        </w:rPr>
      </w:pPr>
    </w:p>
    <w:p w:rsidR="00487A26" w:rsidRDefault="00487A26" w:rsidP="00487A26">
      <w:pPr>
        <w:pStyle w:val="Ttulo5"/>
        <w:spacing w:line="240" w:lineRule="auto"/>
        <w:ind w:left="0"/>
        <w:jc w:val="left"/>
        <w:rPr>
          <w:rFonts w:ascii="Verdana" w:hAnsi="Verdana"/>
          <w:sz w:val="22"/>
          <w:szCs w:val="22"/>
        </w:rPr>
      </w:pPr>
    </w:p>
    <w:p w:rsidR="00487A26" w:rsidRPr="00487A26" w:rsidRDefault="00487A26" w:rsidP="00487A26"/>
    <w:p w:rsidR="00FC77F8" w:rsidRPr="00487A26" w:rsidRDefault="007827DA" w:rsidP="00487A26">
      <w:pPr>
        <w:pStyle w:val="Ttulo5"/>
        <w:spacing w:line="240" w:lineRule="auto"/>
        <w:ind w:left="0"/>
        <w:rPr>
          <w:rFonts w:ascii="Verdana" w:hAnsi="Verdana"/>
          <w:sz w:val="22"/>
          <w:szCs w:val="22"/>
        </w:rPr>
      </w:pPr>
      <w:r w:rsidRPr="00487A26">
        <w:rPr>
          <w:rFonts w:ascii="Verdana" w:hAnsi="Verdana"/>
          <w:sz w:val="22"/>
          <w:szCs w:val="22"/>
        </w:rPr>
        <w:t xml:space="preserve">Deputado </w:t>
      </w:r>
      <w:r w:rsidRPr="00487A26">
        <w:rPr>
          <w:rFonts w:ascii="Verdana" w:hAnsi="Verdana"/>
          <w:b/>
          <w:sz w:val="22"/>
          <w:szCs w:val="22"/>
        </w:rPr>
        <w:t>VALTENIR PEREIRA</w:t>
      </w:r>
    </w:p>
    <w:p w:rsidR="009B72EA" w:rsidRPr="00487A26" w:rsidRDefault="00FC77F8" w:rsidP="00487A26">
      <w:pPr>
        <w:widowControl w:val="0"/>
        <w:jc w:val="center"/>
        <w:rPr>
          <w:rFonts w:ascii="Verdana" w:hAnsi="Verdana"/>
          <w:snapToGrid w:val="0"/>
          <w:color w:val="000000"/>
          <w:sz w:val="22"/>
          <w:szCs w:val="22"/>
        </w:rPr>
      </w:pPr>
      <w:r w:rsidRPr="00487A26">
        <w:rPr>
          <w:rFonts w:ascii="Verdana" w:hAnsi="Verdana"/>
          <w:snapToGrid w:val="0"/>
          <w:color w:val="000000"/>
          <w:sz w:val="22"/>
          <w:szCs w:val="22"/>
        </w:rPr>
        <w:t>Relator</w:t>
      </w:r>
    </w:p>
    <w:p w:rsidR="004D4D34" w:rsidRPr="00487A26" w:rsidRDefault="004D4D34" w:rsidP="00487A26">
      <w:pPr>
        <w:widowControl w:val="0"/>
        <w:ind w:left="1440"/>
        <w:jc w:val="center"/>
        <w:rPr>
          <w:rFonts w:ascii="Verdana" w:hAnsi="Verdana"/>
          <w:snapToGrid w:val="0"/>
          <w:color w:val="000000"/>
          <w:sz w:val="22"/>
          <w:szCs w:val="22"/>
        </w:rPr>
      </w:pPr>
    </w:p>
    <w:p w:rsidR="004D4D34" w:rsidRPr="00487A26" w:rsidRDefault="004D4D34" w:rsidP="00487A26">
      <w:pPr>
        <w:widowControl w:val="0"/>
        <w:ind w:left="1440"/>
        <w:jc w:val="center"/>
        <w:rPr>
          <w:rFonts w:ascii="Verdana" w:hAnsi="Verdana"/>
          <w:snapToGrid w:val="0"/>
          <w:color w:val="000000"/>
          <w:sz w:val="22"/>
          <w:szCs w:val="22"/>
        </w:rPr>
      </w:pPr>
    </w:p>
    <w:p w:rsidR="004D4D34" w:rsidRPr="00487A26" w:rsidRDefault="004D4D34" w:rsidP="00487A26">
      <w:pPr>
        <w:widowControl w:val="0"/>
        <w:ind w:left="1440"/>
        <w:jc w:val="center"/>
        <w:rPr>
          <w:rFonts w:ascii="Verdana" w:hAnsi="Verdana"/>
          <w:snapToGrid w:val="0"/>
          <w:color w:val="000000"/>
          <w:sz w:val="22"/>
          <w:szCs w:val="22"/>
        </w:rPr>
      </w:pPr>
    </w:p>
    <w:p w:rsidR="004D4D34" w:rsidRPr="00487A26" w:rsidRDefault="004D4D34" w:rsidP="00487A26">
      <w:pPr>
        <w:widowControl w:val="0"/>
        <w:ind w:left="1440"/>
        <w:jc w:val="center"/>
        <w:rPr>
          <w:rFonts w:ascii="Verdana" w:hAnsi="Verdana"/>
          <w:snapToGrid w:val="0"/>
          <w:color w:val="000000"/>
          <w:sz w:val="22"/>
          <w:szCs w:val="22"/>
        </w:rPr>
      </w:pPr>
    </w:p>
    <w:p w:rsidR="004D4D34" w:rsidRPr="00487A26" w:rsidRDefault="004D4D34" w:rsidP="00487A26">
      <w:pPr>
        <w:widowControl w:val="0"/>
        <w:ind w:left="1440"/>
        <w:jc w:val="center"/>
        <w:rPr>
          <w:rFonts w:ascii="Verdana" w:hAnsi="Verdana"/>
          <w:snapToGrid w:val="0"/>
          <w:color w:val="000000"/>
          <w:sz w:val="22"/>
          <w:szCs w:val="22"/>
        </w:rPr>
      </w:pPr>
    </w:p>
    <w:p w:rsidR="004D4D34" w:rsidRPr="00487A26" w:rsidRDefault="004D4D34" w:rsidP="00487A26">
      <w:pPr>
        <w:widowControl w:val="0"/>
        <w:ind w:left="1440"/>
        <w:jc w:val="center"/>
        <w:rPr>
          <w:rFonts w:ascii="Verdana" w:hAnsi="Verdana"/>
          <w:snapToGrid w:val="0"/>
          <w:color w:val="000000"/>
          <w:sz w:val="22"/>
          <w:szCs w:val="22"/>
        </w:rPr>
      </w:pPr>
    </w:p>
    <w:p w:rsidR="004D4D34" w:rsidRPr="00487A26" w:rsidRDefault="004D4D34" w:rsidP="00487A26">
      <w:pPr>
        <w:widowControl w:val="0"/>
        <w:ind w:left="1440"/>
        <w:jc w:val="center"/>
        <w:rPr>
          <w:rFonts w:ascii="Verdana" w:hAnsi="Verdana"/>
          <w:snapToGrid w:val="0"/>
          <w:color w:val="000000"/>
          <w:sz w:val="22"/>
          <w:szCs w:val="22"/>
        </w:rPr>
      </w:pPr>
    </w:p>
    <w:p w:rsidR="004D4D34" w:rsidRPr="00487A26" w:rsidRDefault="004D4D34" w:rsidP="00487A26">
      <w:pPr>
        <w:widowControl w:val="0"/>
        <w:ind w:left="1440"/>
        <w:jc w:val="center"/>
        <w:rPr>
          <w:rFonts w:ascii="Verdana" w:hAnsi="Verdana"/>
          <w:snapToGrid w:val="0"/>
          <w:color w:val="000000"/>
          <w:sz w:val="22"/>
          <w:szCs w:val="22"/>
        </w:rPr>
      </w:pPr>
    </w:p>
    <w:p w:rsidR="004D4D34" w:rsidRPr="00487A26" w:rsidRDefault="004D4D34" w:rsidP="00487A26">
      <w:pPr>
        <w:widowControl w:val="0"/>
        <w:ind w:left="1440"/>
        <w:jc w:val="center"/>
        <w:rPr>
          <w:rFonts w:ascii="Verdana" w:hAnsi="Verdana"/>
          <w:snapToGrid w:val="0"/>
          <w:color w:val="000000"/>
          <w:sz w:val="22"/>
          <w:szCs w:val="22"/>
        </w:rPr>
      </w:pPr>
    </w:p>
    <w:p w:rsidR="004D4D34" w:rsidRPr="00487A26" w:rsidRDefault="004D4D34" w:rsidP="00487A26">
      <w:pPr>
        <w:widowControl w:val="0"/>
        <w:ind w:left="1440"/>
        <w:jc w:val="center"/>
        <w:rPr>
          <w:rFonts w:ascii="Verdana" w:hAnsi="Verdana"/>
          <w:snapToGrid w:val="0"/>
          <w:color w:val="000000"/>
          <w:sz w:val="22"/>
          <w:szCs w:val="22"/>
        </w:rPr>
      </w:pPr>
    </w:p>
    <w:p w:rsidR="004D4D34" w:rsidRPr="00487A26" w:rsidRDefault="004D4D34" w:rsidP="00487A26">
      <w:pPr>
        <w:widowControl w:val="0"/>
        <w:ind w:left="1440"/>
        <w:jc w:val="center"/>
        <w:rPr>
          <w:rFonts w:ascii="Verdana" w:hAnsi="Verdana"/>
          <w:snapToGrid w:val="0"/>
          <w:color w:val="000000"/>
          <w:sz w:val="22"/>
          <w:szCs w:val="22"/>
        </w:rPr>
      </w:pPr>
    </w:p>
    <w:p w:rsidR="004D4D34" w:rsidRPr="00487A26" w:rsidRDefault="004D4D34" w:rsidP="00487A26">
      <w:pPr>
        <w:widowControl w:val="0"/>
        <w:ind w:left="1440"/>
        <w:jc w:val="center"/>
        <w:rPr>
          <w:rFonts w:ascii="Verdana" w:hAnsi="Verdana"/>
          <w:snapToGrid w:val="0"/>
          <w:color w:val="000000"/>
          <w:sz w:val="22"/>
          <w:szCs w:val="22"/>
        </w:rPr>
      </w:pPr>
    </w:p>
    <w:p w:rsidR="004D4D34" w:rsidRPr="00487A26" w:rsidRDefault="004D4D34" w:rsidP="00487A26">
      <w:pPr>
        <w:widowControl w:val="0"/>
        <w:ind w:left="1440"/>
        <w:jc w:val="center"/>
        <w:rPr>
          <w:rFonts w:ascii="Verdana" w:hAnsi="Verdana"/>
          <w:snapToGrid w:val="0"/>
          <w:color w:val="000000"/>
          <w:sz w:val="22"/>
          <w:szCs w:val="22"/>
        </w:rPr>
      </w:pPr>
    </w:p>
    <w:p w:rsidR="004D4D34" w:rsidRPr="00487A26" w:rsidRDefault="004D4D34" w:rsidP="00487A26">
      <w:pPr>
        <w:widowControl w:val="0"/>
        <w:ind w:left="1440"/>
        <w:jc w:val="center"/>
        <w:rPr>
          <w:rFonts w:ascii="Verdana" w:hAnsi="Verdana"/>
          <w:snapToGrid w:val="0"/>
          <w:color w:val="000000"/>
          <w:sz w:val="22"/>
          <w:szCs w:val="22"/>
        </w:rPr>
      </w:pPr>
    </w:p>
    <w:p w:rsidR="004D4D34" w:rsidRPr="00487A26" w:rsidRDefault="004D4D34" w:rsidP="00487A26">
      <w:pPr>
        <w:widowControl w:val="0"/>
        <w:ind w:left="1440"/>
        <w:jc w:val="center"/>
        <w:rPr>
          <w:rFonts w:ascii="Verdana" w:hAnsi="Verdana"/>
          <w:snapToGrid w:val="0"/>
          <w:color w:val="000000"/>
          <w:sz w:val="22"/>
          <w:szCs w:val="22"/>
        </w:rPr>
      </w:pPr>
    </w:p>
    <w:p w:rsidR="004D4D34" w:rsidRPr="00487A26" w:rsidRDefault="004D4D34" w:rsidP="00487A26">
      <w:pPr>
        <w:widowControl w:val="0"/>
        <w:ind w:left="1440"/>
        <w:jc w:val="center"/>
        <w:rPr>
          <w:rFonts w:ascii="Verdana" w:hAnsi="Verdana"/>
          <w:snapToGrid w:val="0"/>
          <w:color w:val="000000"/>
          <w:sz w:val="22"/>
          <w:szCs w:val="22"/>
        </w:rPr>
      </w:pPr>
    </w:p>
    <w:p w:rsidR="004D4D34" w:rsidRPr="00487A26" w:rsidRDefault="004D4D34" w:rsidP="00487A26">
      <w:pPr>
        <w:widowControl w:val="0"/>
        <w:ind w:left="1440"/>
        <w:jc w:val="center"/>
        <w:rPr>
          <w:rFonts w:ascii="Verdana" w:hAnsi="Verdana"/>
          <w:snapToGrid w:val="0"/>
          <w:color w:val="000000"/>
          <w:sz w:val="22"/>
          <w:szCs w:val="22"/>
        </w:rPr>
      </w:pPr>
    </w:p>
    <w:p w:rsidR="004D4D34" w:rsidRPr="00487A26" w:rsidRDefault="004D4D34" w:rsidP="00487A26">
      <w:pPr>
        <w:widowControl w:val="0"/>
        <w:ind w:left="1440"/>
        <w:jc w:val="center"/>
        <w:rPr>
          <w:rFonts w:ascii="Verdana" w:hAnsi="Verdana"/>
          <w:snapToGrid w:val="0"/>
          <w:color w:val="000000"/>
          <w:sz w:val="22"/>
          <w:szCs w:val="22"/>
        </w:rPr>
      </w:pPr>
    </w:p>
    <w:p w:rsidR="004D4D34" w:rsidRPr="00487A26" w:rsidRDefault="004D4D34" w:rsidP="00487A26">
      <w:pPr>
        <w:widowControl w:val="0"/>
        <w:ind w:left="1440"/>
        <w:jc w:val="center"/>
        <w:rPr>
          <w:rFonts w:ascii="Verdana" w:hAnsi="Verdana"/>
          <w:snapToGrid w:val="0"/>
          <w:color w:val="000000"/>
          <w:sz w:val="22"/>
          <w:szCs w:val="22"/>
        </w:rPr>
      </w:pPr>
    </w:p>
    <w:p w:rsidR="004D4D34" w:rsidRPr="00487A26" w:rsidRDefault="004D4D34" w:rsidP="00487A26">
      <w:pPr>
        <w:widowControl w:val="0"/>
        <w:ind w:left="1440"/>
        <w:jc w:val="center"/>
        <w:rPr>
          <w:rFonts w:ascii="Verdana" w:hAnsi="Verdana"/>
          <w:snapToGrid w:val="0"/>
          <w:color w:val="000000"/>
          <w:sz w:val="22"/>
          <w:szCs w:val="22"/>
        </w:rPr>
      </w:pPr>
    </w:p>
    <w:p w:rsidR="004D4D34" w:rsidRPr="00487A26" w:rsidRDefault="004D4D34" w:rsidP="00487A26">
      <w:pPr>
        <w:widowControl w:val="0"/>
        <w:ind w:left="1440"/>
        <w:jc w:val="center"/>
        <w:rPr>
          <w:rFonts w:ascii="Verdana" w:hAnsi="Verdana"/>
          <w:snapToGrid w:val="0"/>
          <w:color w:val="000000"/>
          <w:sz w:val="22"/>
          <w:szCs w:val="22"/>
        </w:rPr>
      </w:pPr>
    </w:p>
    <w:p w:rsidR="004D4D34" w:rsidRPr="00487A26" w:rsidRDefault="004D4D34" w:rsidP="00487A26">
      <w:pPr>
        <w:widowControl w:val="0"/>
        <w:ind w:left="1440"/>
        <w:jc w:val="center"/>
        <w:rPr>
          <w:rFonts w:ascii="Verdana" w:hAnsi="Verdana"/>
          <w:snapToGrid w:val="0"/>
          <w:color w:val="000000"/>
          <w:sz w:val="22"/>
          <w:szCs w:val="22"/>
        </w:rPr>
      </w:pPr>
    </w:p>
    <w:sectPr w:rsidR="004D4D34" w:rsidRPr="00487A26" w:rsidSect="00487A26">
      <w:headerReference w:type="default" r:id="rId8"/>
      <w:footerReference w:type="default" r:id="rId9"/>
      <w:pgSz w:w="11908" w:h="16833"/>
      <w:pgMar w:top="1985" w:right="1134" w:bottom="1134" w:left="1701" w:header="794" w:footer="794" w:gutter="0"/>
      <w:pgNumType w:start="1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4192" w:rsidRDefault="00BC4192">
      <w:r>
        <w:separator/>
      </w:r>
    </w:p>
  </w:endnote>
  <w:endnote w:type="continuationSeparator" w:id="0">
    <w:p w:rsidR="00BC4192" w:rsidRDefault="00BC4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7A26" w:rsidRDefault="00487A26">
    <w:pPr>
      <w:pStyle w:val="Rodap"/>
    </w:pPr>
  </w:p>
  <w:p w:rsidR="00487A26" w:rsidRDefault="00487A2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4192" w:rsidRDefault="00BC4192">
      <w:r>
        <w:separator/>
      </w:r>
    </w:p>
  </w:footnote>
  <w:footnote w:type="continuationSeparator" w:id="0">
    <w:p w:rsidR="00BC4192" w:rsidRDefault="00BC41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77F8" w:rsidRPr="00487A26" w:rsidRDefault="00FC77F8"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jc w:val="right"/>
      <w:rPr>
        <w:rFonts w:ascii="Courier New" w:hAnsi="Courier New"/>
        <w:snapToGrid w:val="0"/>
        <w:color w:val="000000"/>
        <w:sz w:val="16"/>
        <w:szCs w:val="16"/>
      </w:rPr>
    </w:pPr>
    <w:r w:rsidRPr="00487A26">
      <w:rPr>
        <w:rFonts w:ascii="Courier New" w:hAnsi="Courier New"/>
        <w:snapToGrid w:val="0"/>
        <w:color w:val="000000"/>
        <w:sz w:val="16"/>
        <w:szCs w:val="16"/>
      </w:rPr>
      <w:pgNum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6C62EF"/>
    <w:multiLevelType w:val="singleLevel"/>
    <w:tmpl w:val="12BE4844"/>
    <w:lvl w:ilvl="0">
      <w:start w:val="1"/>
      <w:numFmt w:val="ordinal"/>
      <w:pStyle w:val="Artigo"/>
      <w:lvlText w:val="Art. %1 "/>
      <w:lvlJc w:val="left"/>
      <w:pPr>
        <w:tabs>
          <w:tab w:val="num" w:pos="1440"/>
        </w:tabs>
        <w:ind w:left="360" w:hanging="36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F46"/>
    <w:rsid w:val="00091F46"/>
    <w:rsid w:val="000E0511"/>
    <w:rsid w:val="001504F2"/>
    <w:rsid w:val="00165DBF"/>
    <w:rsid w:val="001D20CD"/>
    <w:rsid w:val="002413F5"/>
    <w:rsid w:val="0025010D"/>
    <w:rsid w:val="003C1CE4"/>
    <w:rsid w:val="00487A26"/>
    <w:rsid w:val="004C4345"/>
    <w:rsid w:val="004D4D34"/>
    <w:rsid w:val="006251E8"/>
    <w:rsid w:val="0065154C"/>
    <w:rsid w:val="006B5FDC"/>
    <w:rsid w:val="00722180"/>
    <w:rsid w:val="0072457F"/>
    <w:rsid w:val="0073548E"/>
    <w:rsid w:val="007827DA"/>
    <w:rsid w:val="00787DCE"/>
    <w:rsid w:val="007B01C4"/>
    <w:rsid w:val="00876483"/>
    <w:rsid w:val="00884B24"/>
    <w:rsid w:val="008B3768"/>
    <w:rsid w:val="009B72EA"/>
    <w:rsid w:val="00A247FE"/>
    <w:rsid w:val="00A35482"/>
    <w:rsid w:val="00A455E7"/>
    <w:rsid w:val="00A83881"/>
    <w:rsid w:val="00AE611D"/>
    <w:rsid w:val="00AF509F"/>
    <w:rsid w:val="00B1460D"/>
    <w:rsid w:val="00B84CE9"/>
    <w:rsid w:val="00BA23DC"/>
    <w:rsid w:val="00BC4192"/>
    <w:rsid w:val="00D6121D"/>
    <w:rsid w:val="00DA56F3"/>
    <w:rsid w:val="00E540AF"/>
    <w:rsid w:val="00F12CA9"/>
    <w:rsid w:val="00F84AF6"/>
    <w:rsid w:val="00FC7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441FA1-387F-4B62-B3C2-63CF01DD6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Ttulo2"/>
    <w:qFormat/>
    <w:pPr>
      <w:keepNext/>
      <w:spacing w:after="1072" w:line="360" w:lineRule="exact"/>
      <w:outlineLvl w:val="0"/>
    </w:pPr>
    <w:rPr>
      <w:rFonts w:ascii="Arial" w:hAnsi="Arial"/>
      <w:b/>
      <w:caps/>
      <w:kern w:val="28"/>
      <w:sz w:val="28"/>
    </w:rPr>
  </w:style>
  <w:style w:type="paragraph" w:styleId="Ttulo2">
    <w:name w:val="heading 2"/>
    <w:basedOn w:val="Normal"/>
    <w:next w:val="Normal"/>
    <w:qFormat/>
    <w:pPr>
      <w:keepNext/>
      <w:widowControl w:val="0"/>
      <w:spacing w:after="1072" w:line="360" w:lineRule="exact"/>
      <w:jc w:val="center"/>
      <w:outlineLvl w:val="1"/>
    </w:pPr>
    <w:rPr>
      <w:rFonts w:ascii="Arial" w:hAnsi="Arial"/>
      <w:b/>
      <w:snapToGrid w:val="0"/>
      <w:color w:val="000000"/>
      <w:sz w:val="28"/>
    </w:rPr>
  </w:style>
  <w:style w:type="paragraph" w:styleId="Ttulo3">
    <w:name w:val="heading 3"/>
    <w:basedOn w:val="Normal"/>
    <w:next w:val="Normal"/>
    <w:qFormat/>
    <w:pPr>
      <w:keepNext/>
      <w:spacing w:before="1072" w:after="754" w:line="360" w:lineRule="exact"/>
      <w:outlineLvl w:val="2"/>
    </w:pPr>
    <w:rPr>
      <w:rFonts w:ascii="Arial" w:hAnsi="Arial"/>
      <w:b/>
      <w:snapToGrid w:val="0"/>
      <w:sz w:val="28"/>
    </w:rPr>
  </w:style>
  <w:style w:type="paragraph" w:styleId="Ttulo4">
    <w:name w:val="heading 4"/>
    <w:basedOn w:val="Normal"/>
    <w:next w:val="Normal"/>
    <w:autoRedefine/>
    <w:qFormat/>
    <w:pPr>
      <w:keepNext/>
      <w:widowControl w:val="0"/>
      <w:spacing w:before="554" w:after="754" w:line="360" w:lineRule="exact"/>
      <w:jc w:val="both"/>
      <w:outlineLvl w:val="3"/>
    </w:pPr>
    <w:rPr>
      <w:rFonts w:ascii="Arial" w:hAnsi="Arial"/>
      <w:b/>
      <w:caps/>
      <w:snapToGrid w:val="0"/>
      <w:color w:val="000000"/>
      <w:sz w:val="28"/>
    </w:rPr>
  </w:style>
  <w:style w:type="paragraph" w:styleId="Ttulo5">
    <w:name w:val="heading 5"/>
    <w:basedOn w:val="Normal"/>
    <w:next w:val="Normal"/>
    <w:qFormat/>
    <w:pPr>
      <w:keepNext/>
      <w:widowControl w:val="0"/>
      <w:spacing w:line="360" w:lineRule="exact"/>
      <w:ind w:left="1440"/>
      <w:jc w:val="center"/>
      <w:outlineLvl w:val="4"/>
    </w:pPr>
    <w:rPr>
      <w:rFonts w:ascii="Arial" w:hAnsi="Arial"/>
      <w:snapToGrid w:val="0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</w:style>
  <w:style w:type="paragraph" w:customStyle="1" w:styleId="autorrelator">
    <w:name w:val="autor/relator"/>
    <w:basedOn w:val="Normal"/>
    <w:pPr>
      <w:widowControl w:val="0"/>
      <w:spacing w:line="360" w:lineRule="exact"/>
      <w:ind w:left="4490" w:hanging="748"/>
      <w:jc w:val="both"/>
    </w:pPr>
    <w:rPr>
      <w:rFonts w:ascii="Arial" w:hAnsi="Arial"/>
      <w:b/>
      <w:snapToGrid w:val="0"/>
      <w:color w:val="000000"/>
      <w:sz w:val="24"/>
    </w:rPr>
  </w:style>
  <w:style w:type="paragraph" w:styleId="Recuodecorpodetexto">
    <w:name w:val="Body Text Indent"/>
    <w:basedOn w:val="Normal"/>
    <w:semiHidden/>
    <w:pPr>
      <w:spacing w:after="120"/>
      <w:ind w:left="283"/>
    </w:pPr>
  </w:style>
  <w:style w:type="paragraph" w:customStyle="1" w:styleId="TRANSCRIO">
    <w:name w:val="TRANSCRIÇÃO"/>
    <w:basedOn w:val="Normal"/>
    <w:pPr>
      <w:widowControl w:val="0"/>
      <w:spacing w:after="100" w:line="280" w:lineRule="exact"/>
      <w:ind w:left="2302" w:firstLine="567"/>
      <w:jc w:val="both"/>
    </w:pPr>
    <w:rPr>
      <w:rFonts w:ascii="Arial" w:hAnsi="Arial"/>
      <w:i/>
      <w:snapToGrid w:val="0"/>
      <w:color w:val="000000"/>
      <w:sz w:val="24"/>
    </w:rPr>
  </w:style>
  <w:style w:type="paragraph" w:customStyle="1" w:styleId="Artigo">
    <w:name w:val="Artigo"/>
    <w:basedOn w:val="Normal"/>
    <w:pPr>
      <w:widowControl w:val="0"/>
      <w:numPr>
        <w:numId w:val="2"/>
      </w:numPr>
      <w:tabs>
        <w:tab w:val="clear" w:pos="1440"/>
      </w:tabs>
      <w:spacing w:line="360" w:lineRule="exact"/>
      <w:ind w:firstLine="1908"/>
      <w:jc w:val="both"/>
    </w:pPr>
    <w:rPr>
      <w:rFonts w:ascii="Arial" w:hAnsi="Arial"/>
      <w:snapToGrid w:val="0"/>
      <w:color w:val="000000"/>
      <w:sz w:val="24"/>
    </w:rPr>
  </w:style>
  <w:style w:type="paragraph" w:customStyle="1" w:styleId="CORPO">
    <w:name w:val="CORPO"/>
    <w:basedOn w:val="Normal"/>
    <w:next w:val="Artigo"/>
    <w:pPr>
      <w:widowControl w:val="0"/>
      <w:spacing w:after="714" w:line="360" w:lineRule="exact"/>
      <w:ind w:firstLine="2302"/>
      <w:jc w:val="both"/>
    </w:pPr>
    <w:rPr>
      <w:rFonts w:ascii="Arial" w:hAnsi="Arial"/>
      <w:snapToGrid w:val="0"/>
      <w:color w:val="000000"/>
      <w:sz w:val="24"/>
    </w:rPr>
  </w:style>
  <w:style w:type="paragraph" w:customStyle="1" w:styleId="CORPOPADRO">
    <w:name w:val="CORPO PADRÃO"/>
    <w:basedOn w:val="Normal"/>
    <w:pPr>
      <w:spacing w:after="200" w:line="360" w:lineRule="exact"/>
      <w:ind w:firstLine="2302"/>
      <w:jc w:val="both"/>
    </w:pPr>
    <w:rPr>
      <w:rFonts w:ascii="Arial" w:hAnsi="Arial"/>
      <w:snapToGrid w:val="0"/>
      <w:color w:val="000000"/>
      <w:sz w:val="24"/>
    </w:rPr>
  </w:style>
  <w:style w:type="paragraph" w:customStyle="1" w:styleId="DATA">
    <w:name w:val="DATA"/>
    <w:basedOn w:val="Normal"/>
    <w:pPr>
      <w:keepNext/>
      <w:widowControl w:val="0"/>
      <w:spacing w:before="554" w:after="1072" w:line="360" w:lineRule="exact"/>
      <w:ind w:firstLine="2302"/>
      <w:jc w:val="both"/>
    </w:pPr>
    <w:rPr>
      <w:rFonts w:ascii="Arial" w:hAnsi="Arial"/>
      <w:snapToGrid w:val="0"/>
      <w:color w:val="000000"/>
      <w:sz w:val="24"/>
    </w:rPr>
  </w:style>
  <w:style w:type="paragraph" w:customStyle="1" w:styleId="EMENTA">
    <w:name w:val="EMENTA"/>
    <w:basedOn w:val="Normal"/>
    <w:pPr>
      <w:widowControl w:val="0"/>
      <w:spacing w:before="1072" w:after="357" w:line="360" w:lineRule="exact"/>
      <w:ind w:left="3742" w:firstLine="720"/>
      <w:jc w:val="both"/>
    </w:pPr>
    <w:rPr>
      <w:rFonts w:ascii="Arial" w:hAnsi="Arial"/>
      <w:snapToGrid w:val="0"/>
      <w:color w:val="000000"/>
      <w:sz w:val="24"/>
    </w:rPr>
  </w:style>
  <w:style w:type="paragraph" w:customStyle="1" w:styleId="titulo4">
    <w:name w:val="titulo4"/>
    <w:basedOn w:val="Ttulo2"/>
    <w:autoRedefine/>
    <w:pPr>
      <w:spacing w:before="714" w:after="714"/>
      <w:jc w:val="left"/>
    </w:pPr>
    <w:rPr>
      <w:caps/>
    </w:rPr>
  </w:style>
  <w:style w:type="paragraph" w:customStyle="1" w:styleId="TranscrioDoutrina">
    <w:name w:val="Transcrição Doutrina"/>
    <w:basedOn w:val="CorpoPadro0"/>
    <w:pPr>
      <w:keepNext w:val="0"/>
      <w:spacing w:after="100" w:line="280" w:lineRule="exact"/>
      <w:ind w:left="2302" w:firstLine="567"/>
    </w:pPr>
    <w:rPr>
      <w:i/>
    </w:rPr>
  </w:style>
  <w:style w:type="paragraph" w:customStyle="1" w:styleId="CorpoPadro0">
    <w:name w:val="Corpo Padrão"/>
    <w:basedOn w:val="Normal"/>
    <w:pPr>
      <w:keepNext/>
      <w:widowControl w:val="0"/>
      <w:spacing w:after="200" w:line="360" w:lineRule="exact"/>
      <w:ind w:firstLine="2302"/>
      <w:jc w:val="both"/>
    </w:pPr>
    <w:rPr>
      <w:rFonts w:ascii="Arial" w:hAnsi="Arial"/>
      <w:snapToGrid w:val="0"/>
      <w:color w:val="000000"/>
      <w:sz w:val="24"/>
    </w:rPr>
  </w:style>
  <w:style w:type="paragraph" w:customStyle="1" w:styleId="Ementa0">
    <w:name w:val="Ementa"/>
    <w:basedOn w:val="Normal"/>
    <w:pPr>
      <w:widowControl w:val="0"/>
      <w:spacing w:before="1080" w:after="1080" w:line="240" w:lineRule="exact"/>
      <w:ind w:left="3742" w:firstLine="720"/>
      <w:jc w:val="both"/>
    </w:pPr>
    <w:rPr>
      <w:rFonts w:ascii="Arial" w:hAnsi="Arial"/>
      <w:snapToGrid w:val="0"/>
      <w:color w:val="000000"/>
      <w:sz w:val="24"/>
    </w:rPr>
  </w:style>
  <w:style w:type="paragraph" w:styleId="Corpodetexto">
    <w:name w:val="Body Text"/>
    <w:basedOn w:val="Normal"/>
    <w:link w:val="CorpodetextoChar"/>
    <w:uiPriority w:val="99"/>
    <w:rsid w:val="007827DA"/>
    <w:pPr>
      <w:spacing w:after="120"/>
    </w:pPr>
    <w:rPr>
      <w:sz w:val="24"/>
      <w:szCs w:val="24"/>
    </w:rPr>
  </w:style>
  <w:style w:type="character" w:customStyle="1" w:styleId="CorpodetextoChar">
    <w:name w:val="Corpo de texto Char"/>
    <w:link w:val="Corpodetexto"/>
    <w:uiPriority w:val="99"/>
    <w:rsid w:val="007827DA"/>
    <w:rPr>
      <w:sz w:val="24"/>
      <w:szCs w:val="24"/>
    </w:rPr>
  </w:style>
  <w:style w:type="character" w:customStyle="1" w:styleId="RodapChar">
    <w:name w:val="Rodapé Char"/>
    <w:link w:val="Rodap"/>
    <w:uiPriority w:val="99"/>
    <w:rsid w:val="00487A26"/>
  </w:style>
  <w:style w:type="paragraph" w:styleId="Textodebalo">
    <w:name w:val="Balloon Text"/>
    <w:basedOn w:val="Normal"/>
    <w:link w:val="TextodebaloChar"/>
    <w:uiPriority w:val="99"/>
    <w:semiHidden/>
    <w:unhideWhenUsed/>
    <w:rsid w:val="00487A26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487A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quivos%20de%20programas\Microsoft%20Office\Modelos\Parecer%20a%20Projeto%20de%20Lei%20com%20emenda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9489AF-8B76-4F5B-9AA2-1D61DB337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Parecer a Projeto de Lei com emenda</Template>
  <TotalTime>1</TotalTime>
  <Pages>4</Pages>
  <Words>1490</Words>
  <Characters>8050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COMISSÃO</vt:lpstr>
    </vt:vector>
  </TitlesOfParts>
  <Company>Camara dos Deputados</Company>
  <LinksUpToDate>false</LinksUpToDate>
  <CharactersWithSpaces>9521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COMISSÃO</dc:title>
  <dc:subject>PP - Parecer a Proposição</dc:subject>
  <dc:creator>P_3895</dc:creator>
  <cp:keywords/>
  <cp:lastModifiedBy>Luiz Carlos de Freitas</cp:lastModifiedBy>
  <cp:revision>2</cp:revision>
  <cp:lastPrinted>2016-12-21T13:30:00Z</cp:lastPrinted>
  <dcterms:created xsi:type="dcterms:W3CDTF">2016-12-23T13:29:00Z</dcterms:created>
  <dcterms:modified xsi:type="dcterms:W3CDTF">2016-12-23T13:29:00Z</dcterms:modified>
</cp:coreProperties>
</file>